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39" w:rsidRPr="00E33EFF" w:rsidRDefault="004D1539" w:rsidP="004D1539">
      <w:pPr>
        <w:keepNext/>
        <w:spacing w:after="0" w:line="360" w:lineRule="auto"/>
        <w:jc w:val="center"/>
        <w:outlineLvl w:val="2"/>
        <w:rPr>
          <w:rFonts w:ascii="Arial" w:eastAsia="Batang" w:hAnsi="Arial" w:cs="Arial"/>
          <w:b/>
          <w:sz w:val="20"/>
          <w:szCs w:val="20"/>
          <w:lang w:eastAsia="es-ES"/>
        </w:rPr>
      </w:pPr>
      <w:r w:rsidRPr="00E33EFF">
        <w:rPr>
          <w:rFonts w:ascii="Arial" w:eastAsia="Batang" w:hAnsi="Arial" w:cs="Arial"/>
          <w:b/>
          <w:sz w:val="20"/>
          <w:szCs w:val="20"/>
          <w:lang w:eastAsia="es-ES"/>
        </w:rPr>
        <w:t>COMITÉ GENERAL DE COMPRAS Y ADJUDICACIONES</w:t>
      </w:r>
    </w:p>
    <w:p w:rsidR="004D1539" w:rsidRPr="00E33EFF" w:rsidRDefault="00FF2B07" w:rsidP="004D1539">
      <w:pPr>
        <w:keepNext/>
        <w:spacing w:after="0" w:line="360" w:lineRule="auto"/>
        <w:jc w:val="center"/>
        <w:outlineLvl w:val="2"/>
        <w:rPr>
          <w:rFonts w:ascii="Arial" w:eastAsia="Batang" w:hAnsi="Arial" w:cs="Arial"/>
          <w:b/>
          <w:sz w:val="20"/>
          <w:szCs w:val="20"/>
          <w:lang w:eastAsia="es-ES"/>
        </w:rPr>
      </w:pPr>
      <w:r>
        <w:rPr>
          <w:rFonts w:ascii="Arial" w:eastAsia="Batang" w:hAnsi="Arial" w:cs="Arial"/>
          <w:b/>
          <w:sz w:val="20"/>
          <w:szCs w:val="20"/>
          <w:lang w:eastAsia="es-ES"/>
        </w:rPr>
        <w:t>OCTAVA SESIÓN ORDINARIA DEL DÍA 23</w:t>
      </w:r>
      <w:r w:rsidR="004D1539">
        <w:rPr>
          <w:rFonts w:ascii="Arial" w:eastAsia="Batang" w:hAnsi="Arial" w:cs="Arial"/>
          <w:b/>
          <w:sz w:val="20"/>
          <w:szCs w:val="20"/>
          <w:lang w:eastAsia="es-ES"/>
        </w:rPr>
        <w:t xml:space="preserve"> DE </w:t>
      </w:r>
      <w:r>
        <w:rPr>
          <w:rFonts w:ascii="Arial" w:eastAsia="Batang" w:hAnsi="Arial" w:cs="Arial"/>
          <w:b/>
          <w:sz w:val="20"/>
          <w:szCs w:val="20"/>
          <w:lang w:eastAsia="es-ES"/>
        </w:rPr>
        <w:t>ABRIL</w:t>
      </w:r>
      <w:r w:rsidR="004D1539">
        <w:rPr>
          <w:rFonts w:ascii="Arial" w:eastAsia="Batang" w:hAnsi="Arial" w:cs="Arial"/>
          <w:b/>
          <w:sz w:val="20"/>
          <w:szCs w:val="20"/>
          <w:lang w:eastAsia="es-ES"/>
        </w:rPr>
        <w:t xml:space="preserve"> DE 2018</w:t>
      </w:r>
    </w:p>
    <w:p w:rsidR="004D1539" w:rsidRPr="00E33EFF" w:rsidRDefault="004D1539" w:rsidP="004D1539">
      <w:pPr>
        <w:keepNext/>
        <w:spacing w:after="0" w:line="360" w:lineRule="auto"/>
        <w:jc w:val="center"/>
        <w:outlineLvl w:val="2"/>
        <w:rPr>
          <w:rFonts w:ascii="Arial" w:eastAsia="Batang" w:hAnsi="Arial" w:cs="Arial"/>
          <w:b/>
          <w:sz w:val="20"/>
          <w:szCs w:val="20"/>
          <w:lang w:eastAsia="es-ES"/>
        </w:rPr>
      </w:pPr>
      <w:r w:rsidRPr="00E33EFF">
        <w:rPr>
          <w:rFonts w:ascii="Arial" w:eastAsia="Batang" w:hAnsi="Arial" w:cs="Arial"/>
          <w:b/>
          <w:sz w:val="20"/>
          <w:szCs w:val="20"/>
          <w:lang w:eastAsia="es-ES"/>
        </w:rPr>
        <w:t>A LAS 18:00 HORAS, EN LA SALA DE JUNTAS DE LA</w:t>
      </w:r>
    </w:p>
    <w:p w:rsidR="004D1539" w:rsidRPr="00E33EFF" w:rsidRDefault="004D1539" w:rsidP="004D1539">
      <w:pPr>
        <w:keepNext/>
        <w:spacing w:after="0" w:line="360" w:lineRule="auto"/>
        <w:ind w:left="-142" w:firstLine="142"/>
        <w:jc w:val="center"/>
        <w:outlineLvl w:val="2"/>
        <w:rPr>
          <w:rFonts w:ascii="Cambria" w:eastAsia="Batang" w:hAnsi="Cambria" w:cs="Times New Roman"/>
          <w:b/>
          <w:bCs/>
          <w:sz w:val="26"/>
          <w:szCs w:val="26"/>
          <w:lang w:eastAsia="es-ES"/>
        </w:rPr>
      </w:pPr>
      <w:r w:rsidRPr="00E33EFF">
        <w:rPr>
          <w:rFonts w:ascii="Arial" w:eastAsia="Batang" w:hAnsi="Arial" w:cs="Arial"/>
          <w:b/>
          <w:sz w:val="20"/>
          <w:szCs w:val="20"/>
          <w:lang w:eastAsia="es-ES"/>
        </w:rPr>
        <w:t>COORDINACIÓN GENERAL ADMINISTRATIVA</w:t>
      </w:r>
    </w:p>
    <w:p w:rsidR="004D1539" w:rsidRPr="00E33EFF" w:rsidRDefault="004D1539" w:rsidP="004D1539">
      <w:pPr>
        <w:keepNext/>
        <w:spacing w:after="0" w:line="360" w:lineRule="auto"/>
        <w:jc w:val="center"/>
        <w:outlineLvl w:val="2"/>
        <w:rPr>
          <w:rFonts w:ascii="Arial" w:eastAsia="Batang" w:hAnsi="Arial" w:cs="Arial"/>
          <w:b/>
          <w:bCs/>
          <w:sz w:val="20"/>
          <w:szCs w:val="20"/>
          <w:lang w:eastAsia="es-ES"/>
        </w:rPr>
      </w:pPr>
      <w:r w:rsidRPr="00E33EFF">
        <w:rPr>
          <w:rFonts w:ascii="Arial" w:eastAsia="Batang" w:hAnsi="Arial" w:cs="Arial"/>
          <w:b/>
          <w:bCs/>
          <w:sz w:val="20"/>
          <w:szCs w:val="20"/>
          <w:lang w:eastAsia="es-ES"/>
        </w:rPr>
        <w:t>ORDEN DEL DÍA</w:t>
      </w:r>
    </w:p>
    <w:p w:rsidR="004D1539" w:rsidRDefault="004D1539" w:rsidP="004D1539">
      <w:pPr>
        <w:keepNext/>
        <w:spacing w:after="0" w:line="360" w:lineRule="auto"/>
        <w:jc w:val="center"/>
        <w:outlineLvl w:val="2"/>
        <w:rPr>
          <w:rFonts w:ascii="Times New Roman" w:eastAsia="Batang" w:hAnsi="Times New Roman" w:cs="Times New Roman"/>
          <w:sz w:val="18"/>
          <w:szCs w:val="18"/>
          <w:lang w:eastAsia="es-ES"/>
        </w:rPr>
      </w:pPr>
      <w:r w:rsidRPr="00E33EFF">
        <w:rPr>
          <w:rFonts w:ascii="Times New Roman" w:eastAsia="Batang" w:hAnsi="Times New Roman" w:cs="Times New Roman"/>
          <w:noProof/>
          <w:sz w:val="18"/>
          <w:szCs w:val="18"/>
          <w:lang w:eastAsia="es-ES"/>
        </w:rPr>
        <w:drawing>
          <wp:inline distT="0" distB="0" distL="0" distR="0" wp14:anchorId="2EF36679" wp14:editId="4AAF0CB8">
            <wp:extent cx="5261610" cy="79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539" w:rsidRPr="00E33EFF" w:rsidRDefault="004D1539" w:rsidP="004D1539">
      <w:pPr>
        <w:keepNext/>
        <w:spacing w:after="0" w:line="360" w:lineRule="auto"/>
        <w:jc w:val="center"/>
        <w:outlineLvl w:val="2"/>
        <w:rPr>
          <w:rFonts w:ascii="Times New Roman" w:eastAsia="Batang" w:hAnsi="Times New Roman" w:cs="Times New Roman"/>
          <w:sz w:val="18"/>
          <w:szCs w:val="18"/>
          <w:lang w:eastAsia="es-ES"/>
        </w:rPr>
      </w:pPr>
    </w:p>
    <w:p w:rsidR="004D1539" w:rsidRDefault="004D1539" w:rsidP="004D1539">
      <w:pPr>
        <w:keepNext/>
        <w:numPr>
          <w:ilvl w:val="0"/>
          <w:numId w:val="1"/>
        </w:num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E33EF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LISTA DE PRESENTE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 Y DECLARATORIA DE INSTALACIÓN.</w:t>
      </w:r>
    </w:p>
    <w:p w:rsidR="004D1539" w:rsidRDefault="004D1539" w:rsidP="004D1539">
      <w:pPr>
        <w:keepNext/>
        <w:spacing w:after="0" w:line="360" w:lineRule="auto"/>
        <w:ind w:left="360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4D1539" w:rsidRPr="00910C14" w:rsidRDefault="004D1539" w:rsidP="004D1539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192E1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APROBACIÓN Y FIRMA DEL ACTA DE LA </w:t>
      </w:r>
      <w:r w:rsidR="00FF2B07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SÉPTIMA 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SESIÓN ORDINARIA DEL 2018.</w:t>
      </w:r>
    </w:p>
    <w:p w:rsidR="004D1539" w:rsidRPr="00E33EFF" w:rsidRDefault="004D1539" w:rsidP="004D1539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4D1539" w:rsidRPr="00E33EFF" w:rsidRDefault="004D1539" w:rsidP="004D1539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4D1539" w:rsidRPr="00E33EFF" w:rsidRDefault="004D1539" w:rsidP="004D1539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highlight w:val="yellow"/>
          <w:lang w:eastAsia="es-ES"/>
        </w:rPr>
      </w:pPr>
    </w:p>
    <w:p w:rsidR="004D1539" w:rsidRPr="00E33EFF" w:rsidRDefault="004D1539" w:rsidP="004D1539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highlight w:val="yellow"/>
          <w:lang w:val="es-MX" w:eastAsia="es-ES"/>
        </w:rPr>
      </w:pPr>
    </w:p>
    <w:p w:rsidR="004D1539" w:rsidRPr="00E33EFF" w:rsidRDefault="004D1539" w:rsidP="004D1539">
      <w:pPr>
        <w:spacing w:after="0" w:line="360" w:lineRule="auto"/>
        <w:rPr>
          <w:rFonts w:ascii="Arial" w:eastAsia="Times New Roman" w:hAnsi="Arial" w:cs="Arial"/>
          <w:b/>
          <w:vanish/>
          <w:sz w:val="20"/>
          <w:szCs w:val="20"/>
          <w:highlight w:val="yellow"/>
          <w:lang w:val="es-MX" w:eastAsia="es-ES"/>
        </w:rPr>
      </w:pPr>
    </w:p>
    <w:p w:rsidR="004D1539" w:rsidRPr="00E33EFF" w:rsidRDefault="004D1539" w:rsidP="004D1539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highlight w:val="yellow"/>
          <w:lang w:eastAsia="es-ES"/>
        </w:rPr>
      </w:pPr>
    </w:p>
    <w:p w:rsidR="004D1539" w:rsidRPr="00E33EFF" w:rsidRDefault="004D1539" w:rsidP="004D1539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highlight w:val="yellow"/>
          <w:lang w:val="es-MX" w:eastAsia="es-ES"/>
        </w:rPr>
      </w:pPr>
    </w:p>
    <w:p w:rsidR="004D1539" w:rsidRPr="00E33EFF" w:rsidRDefault="004D1539" w:rsidP="004D1539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4D1539" w:rsidRPr="00E33EFF" w:rsidRDefault="004D1539" w:rsidP="004D1539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4D1539" w:rsidRPr="00E33EFF" w:rsidRDefault="004D1539" w:rsidP="004D1539">
      <w:pPr>
        <w:spacing w:after="0" w:line="360" w:lineRule="auto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4D1539" w:rsidRPr="00E33EFF" w:rsidRDefault="004D1539" w:rsidP="004D1539">
      <w:pPr>
        <w:spacing w:after="0" w:line="360" w:lineRule="auto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4D1539" w:rsidRPr="008B5406" w:rsidRDefault="004D1539" w:rsidP="004D1539">
      <w:pPr>
        <w:spacing w:after="0" w:line="36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4D1539" w:rsidRPr="008B5406" w:rsidRDefault="004D1539" w:rsidP="004D1539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>PRESENTACIÓN DE EXPEDIENTE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EN SU CASO APROBACIÓN DE FALLO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EN LA MODALIDAD DE</w:t>
      </w:r>
      <w:r w:rsidR="00FF2B07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INVITACIÓN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POR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ADQUISICIÓN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</w:p>
    <w:p w:rsidR="004D1539" w:rsidRPr="008B5406" w:rsidRDefault="004D1539" w:rsidP="004D1539">
      <w:pPr>
        <w:spacing w:after="200" w:line="360" w:lineRule="auto"/>
        <w:ind w:left="720"/>
        <w:contextualSpacing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4D1539" w:rsidRPr="008B5406" w:rsidRDefault="004D1539" w:rsidP="004D1539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4D1539" w:rsidRPr="008B5406" w:rsidRDefault="004D1539" w:rsidP="004D1539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4D1539" w:rsidRPr="008B5406" w:rsidRDefault="004D1539" w:rsidP="004D1539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4D1539" w:rsidRPr="008B5406" w:rsidRDefault="004D1539" w:rsidP="004D1539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p w:rsidR="004D1539" w:rsidRPr="008B5406" w:rsidRDefault="004D1539" w:rsidP="004D15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tbl>
      <w:tblPr>
        <w:tblW w:w="9923" w:type="dxa"/>
        <w:tblInd w:w="132" w:type="dxa"/>
        <w:shd w:val="clear" w:color="auto" w:fill="33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268"/>
        <w:gridCol w:w="5529"/>
      </w:tblGrid>
      <w:tr w:rsidR="004D1539" w:rsidRPr="008B5406" w:rsidTr="00D557B3">
        <w:trPr>
          <w:trHeight w:val="34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D1539" w:rsidRPr="008B5406" w:rsidRDefault="00FF2B07" w:rsidP="00D55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INVITACIÓN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D1539" w:rsidRPr="008B5406" w:rsidRDefault="004D1539" w:rsidP="00D557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B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DEPENDENCIA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D1539" w:rsidRPr="008B5406" w:rsidRDefault="004D1539" w:rsidP="00D557B3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ADQUISICIÓN</w:t>
            </w:r>
          </w:p>
        </w:tc>
      </w:tr>
      <w:tr w:rsidR="004D1539" w:rsidRPr="008B5406" w:rsidTr="00D557B3">
        <w:tblPrEx>
          <w:shd w:val="clear" w:color="auto" w:fill="auto"/>
        </w:tblPrEx>
        <w:trPr>
          <w:trHeight w:val="52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39" w:rsidRPr="008B5406" w:rsidRDefault="00D1485B" w:rsidP="00D55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D148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INVC-009-CGADM-2018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39" w:rsidRPr="008B5406" w:rsidRDefault="004D1539" w:rsidP="00D148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831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Coordinación General </w:t>
            </w:r>
            <w:r w:rsidR="00D1485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39" w:rsidRPr="008B5406" w:rsidRDefault="00D1485B" w:rsidP="00692DD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1485B">
              <w:rPr>
                <w:rFonts w:ascii="Arial" w:hAnsi="Arial" w:cs="Arial"/>
                <w:sz w:val="20"/>
                <w:szCs w:val="20"/>
                <w:lang w:val="es-MX"/>
              </w:rPr>
              <w:t xml:space="preserve">Suministro y colocación de equipo de red para el </w:t>
            </w:r>
            <w:proofErr w:type="spellStart"/>
            <w:r w:rsidRPr="00D1485B">
              <w:rPr>
                <w:rFonts w:ascii="Arial" w:hAnsi="Arial" w:cs="Arial"/>
                <w:sz w:val="20"/>
                <w:szCs w:val="20"/>
                <w:lang w:val="es-MX"/>
              </w:rPr>
              <w:t>site</w:t>
            </w:r>
            <w:proofErr w:type="spellEnd"/>
            <w:r w:rsidRPr="00D1485B">
              <w:rPr>
                <w:rFonts w:ascii="Arial" w:hAnsi="Arial" w:cs="Arial"/>
                <w:sz w:val="20"/>
                <w:szCs w:val="20"/>
                <w:lang w:val="es-MX"/>
              </w:rPr>
              <w:t xml:space="preserve"> de la Coordinación General Administrativa de la Universidad de Guadalajara</w:t>
            </w:r>
            <w:r w:rsidR="004D1539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 w:rsidR="004D1539" w:rsidRPr="00C534F8">
              <w:rPr>
                <w:rFonts w:ascii="Arial" w:hAnsi="Arial" w:cs="Arial"/>
                <w:sz w:val="20"/>
                <w:szCs w:val="20"/>
                <w:lang w:val="es-MX"/>
              </w:rPr>
              <w:t>con carg</w:t>
            </w:r>
            <w:r w:rsidR="004D1539">
              <w:rPr>
                <w:rFonts w:ascii="Arial" w:hAnsi="Arial" w:cs="Arial"/>
                <w:sz w:val="20"/>
                <w:szCs w:val="20"/>
                <w:lang w:val="es-MX"/>
              </w:rPr>
              <w:t xml:space="preserve">o </w:t>
            </w:r>
            <w:r w:rsidR="00692DD9">
              <w:rPr>
                <w:rFonts w:ascii="Arial" w:hAnsi="Arial" w:cs="Arial"/>
                <w:sz w:val="20"/>
                <w:szCs w:val="20"/>
                <w:lang w:val="es-MX"/>
              </w:rPr>
              <w:t xml:space="preserve">al proyecto 234532 del </w:t>
            </w:r>
            <w:r w:rsidR="004D1539">
              <w:rPr>
                <w:rFonts w:ascii="Arial" w:hAnsi="Arial" w:cs="Arial"/>
                <w:sz w:val="20"/>
                <w:szCs w:val="20"/>
                <w:lang w:val="es-MX"/>
              </w:rPr>
              <w:t xml:space="preserve">subsidio </w:t>
            </w:r>
            <w:r w:rsidR="00692DD9">
              <w:rPr>
                <w:rFonts w:ascii="Arial" w:hAnsi="Arial" w:cs="Arial"/>
                <w:sz w:val="20"/>
                <w:szCs w:val="20"/>
                <w:lang w:val="es-MX"/>
              </w:rPr>
              <w:t>estatal ordinario 2017.</w:t>
            </w:r>
          </w:p>
        </w:tc>
      </w:tr>
      <w:tr w:rsidR="004D1539" w:rsidRPr="008B5406" w:rsidTr="00D557B3">
        <w:tblPrEx>
          <w:shd w:val="clear" w:color="auto" w:fill="auto"/>
        </w:tblPrEx>
        <w:trPr>
          <w:trHeight w:val="52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39" w:rsidRDefault="00671FB2" w:rsidP="00D55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71F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INVC-010-CGADM-2018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39" w:rsidRPr="00583134" w:rsidRDefault="00671FB2" w:rsidP="00D557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71FB2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Coordinación General 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539" w:rsidRPr="003413F3" w:rsidRDefault="00671FB2" w:rsidP="00D55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71FB2">
              <w:rPr>
                <w:rFonts w:ascii="Arial" w:hAnsi="Arial" w:cs="Arial"/>
                <w:sz w:val="20"/>
                <w:szCs w:val="20"/>
                <w:lang w:val="es-MX"/>
              </w:rPr>
              <w:t>Adquisición de un vehículo Hibrido color blanco, modelo 2018, para la Coordinación General Administrativa</w:t>
            </w:r>
            <w:r w:rsidR="004D1539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 w:rsidR="004D1539" w:rsidRPr="00C534F8">
              <w:rPr>
                <w:rFonts w:ascii="Arial" w:hAnsi="Arial" w:cs="Arial"/>
                <w:sz w:val="20"/>
                <w:szCs w:val="20"/>
                <w:lang w:val="es-MX"/>
              </w:rPr>
              <w:t>con cargo</w:t>
            </w:r>
            <w:r w:rsidR="003B5C81">
              <w:rPr>
                <w:rFonts w:ascii="Arial" w:hAnsi="Arial" w:cs="Arial"/>
                <w:sz w:val="20"/>
                <w:szCs w:val="20"/>
                <w:lang w:val="es-MX"/>
              </w:rPr>
              <w:t xml:space="preserve"> al proyecto 239965 de</w:t>
            </w:r>
            <w:r w:rsidR="004D1539" w:rsidRPr="00C534F8">
              <w:rPr>
                <w:rFonts w:ascii="Arial" w:hAnsi="Arial" w:cs="Arial"/>
                <w:sz w:val="20"/>
                <w:szCs w:val="20"/>
                <w:lang w:val="es-MX"/>
              </w:rPr>
              <w:t>l subsidio federal ordinario.</w:t>
            </w:r>
          </w:p>
        </w:tc>
      </w:tr>
      <w:tr w:rsidR="00692DD9" w:rsidRPr="008B5406" w:rsidTr="00D557B3">
        <w:tblPrEx>
          <w:shd w:val="clear" w:color="auto" w:fill="auto"/>
        </w:tblPrEx>
        <w:trPr>
          <w:trHeight w:val="52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D9" w:rsidRPr="00671FB2" w:rsidRDefault="0003725F" w:rsidP="00D55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372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INVC-011-CEI-2018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D9" w:rsidRPr="00671FB2" w:rsidRDefault="0003725F" w:rsidP="00D557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3725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Coordinación de Estudios Incorporados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DD9" w:rsidRPr="00671FB2" w:rsidRDefault="0003725F" w:rsidP="00D557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3725F">
              <w:rPr>
                <w:rFonts w:ascii="Arial" w:hAnsi="Arial" w:cs="Arial"/>
                <w:sz w:val="20"/>
                <w:szCs w:val="20"/>
                <w:lang w:val="es-MX"/>
              </w:rPr>
              <w:t>Adquisición de un vehículo Hibrido color blanco, modelo 2018, para la Coordinación de Estudios Incorporados</w:t>
            </w:r>
            <w:r w:rsidR="00691E48">
              <w:rPr>
                <w:rFonts w:ascii="Arial" w:hAnsi="Arial" w:cs="Arial"/>
                <w:sz w:val="20"/>
                <w:szCs w:val="20"/>
                <w:lang w:val="es-MX"/>
              </w:rPr>
              <w:t xml:space="preserve"> con cargo al proyecto 241859, ingresos autogenerados 2017.</w:t>
            </w:r>
          </w:p>
        </w:tc>
      </w:tr>
      <w:tr w:rsidR="0003725F" w:rsidRPr="008B5406" w:rsidTr="00D557B3">
        <w:tblPrEx>
          <w:shd w:val="clear" w:color="auto" w:fill="auto"/>
        </w:tblPrEx>
        <w:trPr>
          <w:trHeight w:val="52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5F" w:rsidRPr="0003725F" w:rsidRDefault="00641BC8" w:rsidP="00D557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41B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INVC-012-CGA-CIEP-2018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5F" w:rsidRPr="0003725F" w:rsidRDefault="00F5768F" w:rsidP="00F325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5768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Coordinación de Innovación Educativa y Pregrado</w:t>
            </w:r>
            <w:r w:rsidR="00F3257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la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641BC8" w:rsidRPr="00641BC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oordinación General Académica 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25F" w:rsidRPr="0003725F" w:rsidRDefault="00641BC8" w:rsidP="00641B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41BC8">
              <w:rPr>
                <w:rFonts w:ascii="Arial" w:hAnsi="Arial" w:cs="Arial"/>
                <w:sz w:val="20"/>
                <w:szCs w:val="20"/>
                <w:lang w:val="es-MX"/>
              </w:rPr>
              <w:t>Servicios para el diseño y evaluación de cursos virtuales de aprendizaje para programas educativos de la Red de la Universidad de Guadalajara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, con cargo al </w:t>
            </w:r>
            <w:r w:rsidR="006F6124">
              <w:rPr>
                <w:rFonts w:ascii="Arial" w:hAnsi="Arial" w:cs="Arial"/>
                <w:sz w:val="20"/>
                <w:szCs w:val="20"/>
                <w:lang w:val="es-MX"/>
              </w:rPr>
              <w:t xml:space="preserve">proyecto 238302 del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programa de fortalecimiento de la Calidad Educativa 2017.</w:t>
            </w:r>
          </w:p>
        </w:tc>
      </w:tr>
    </w:tbl>
    <w:p w:rsidR="004D1539" w:rsidRDefault="004D1539" w:rsidP="004D1539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164088" w:rsidRPr="008B5406" w:rsidRDefault="00164088" w:rsidP="00164088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>PRESENTACIÓN DE EXPEDIENTE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EN SU CASO APROBACIÓN DE FALLO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EN LA MODALIDAD DE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CONCURSO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POR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ADQUISICIÓN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</w:p>
    <w:p w:rsidR="00164088" w:rsidRPr="008B5406" w:rsidRDefault="00164088" w:rsidP="00164088">
      <w:pPr>
        <w:spacing w:after="200" w:line="360" w:lineRule="auto"/>
        <w:ind w:left="720"/>
        <w:contextualSpacing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164088" w:rsidRPr="008B5406" w:rsidRDefault="00164088" w:rsidP="00164088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164088" w:rsidRPr="008B5406" w:rsidRDefault="00164088" w:rsidP="00164088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164088" w:rsidRPr="008B5406" w:rsidRDefault="00164088" w:rsidP="00164088">
      <w:pPr>
        <w:spacing w:after="0" w:line="36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164088" w:rsidRPr="008B5406" w:rsidRDefault="00164088" w:rsidP="00164088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p w:rsidR="00164088" w:rsidRPr="008B5406" w:rsidRDefault="00164088" w:rsidP="001640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tbl>
      <w:tblPr>
        <w:tblW w:w="9923" w:type="dxa"/>
        <w:tblInd w:w="132" w:type="dxa"/>
        <w:shd w:val="clear" w:color="auto" w:fill="33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2268"/>
        <w:gridCol w:w="5529"/>
      </w:tblGrid>
      <w:tr w:rsidR="00164088" w:rsidRPr="008B5406" w:rsidTr="001F3CED">
        <w:trPr>
          <w:trHeight w:val="34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088" w:rsidRPr="008B5406" w:rsidRDefault="00164088" w:rsidP="001F3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CONCURSO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088" w:rsidRPr="008B5406" w:rsidRDefault="00164088" w:rsidP="001F3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B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DEPENDENCIA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4088" w:rsidRPr="008B5406" w:rsidRDefault="00164088" w:rsidP="001F3CE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ADQUISICIÓN</w:t>
            </w:r>
          </w:p>
        </w:tc>
      </w:tr>
      <w:tr w:rsidR="00164088" w:rsidRPr="008B5406" w:rsidTr="001F3CED">
        <w:tblPrEx>
          <w:shd w:val="clear" w:color="auto" w:fill="auto"/>
        </w:tblPrEx>
        <w:trPr>
          <w:trHeight w:val="524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088" w:rsidRPr="008B5406" w:rsidRDefault="00164088" w:rsidP="001F3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08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CONC-004-CGA-CLE-2018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088" w:rsidRPr="008B5406" w:rsidRDefault="00164088" w:rsidP="001F3C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6408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Coordinación de Lenguas Extranjeras de la Coordinación General Académica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088" w:rsidRPr="008B5406" w:rsidRDefault="00164088" w:rsidP="006E48A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64088">
              <w:rPr>
                <w:rFonts w:ascii="Arial" w:hAnsi="Arial" w:cs="Arial"/>
                <w:sz w:val="20"/>
                <w:szCs w:val="20"/>
                <w:lang w:val="es-MX"/>
              </w:rPr>
              <w:t>Contratación de certificaciones IELTS, TOEFL ITP, CAE, ITEP y cursos de preparación para IELTS y TOEFL IBT, para alumnos, docentes y personal administrativo de la Universidad de Guadalajara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 w:rsidRPr="00C534F8">
              <w:rPr>
                <w:rFonts w:ascii="Arial" w:hAnsi="Arial" w:cs="Arial"/>
                <w:sz w:val="20"/>
                <w:szCs w:val="20"/>
                <w:lang w:val="es-MX"/>
              </w:rPr>
              <w:t>con carg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o al proyecto 2</w:t>
            </w:r>
            <w:r w:rsidR="006E48AD">
              <w:rPr>
                <w:rFonts w:ascii="Arial" w:hAnsi="Arial" w:cs="Arial"/>
                <w:sz w:val="20"/>
                <w:szCs w:val="20"/>
                <w:lang w:val="es-MX"/>
              </w:rPr>
              <w:t>41918</w:t>
            </w:r>
            <w:r w:rsidR="00E12A54">
              <w:rPr>
                <w:rFonts w:ascii="Arial" w:hAnsi="Arial" w:cs="Arial"/>
                <w:sz w:val="20"/>
                <w:szCs w:val="20"/>
                <w:lang w:val="es-MX"/>
              </w:rPr>
              <w:t xml:space="preserve"> del fondo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</w:tbl>
    <w:p w:rsidR="004D1539" w:rsidRDefault="004D1539" w:rsidP="004D1539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4D1539" w:rsidRDefault="004D1539" w:rsidP="004D1539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D24BA1" w:rsidRPr="008B5406" w:rsidRDefault="00D24BA1" w:rsidP="00D24BA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PRESENTACIÓN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CONVOCATORIA Y BASES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EN LA MODALIDAD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LICITACIÓN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POR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ADQUISICIÓN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</w:p>
    <w:p w:rsidR="00D24BA1" w:rsidRPr="008B5406" w:rsidRDefault="00D24BA1" w:rsidP="00D24BA1">
      <w:pPr>
        <w:spacing w:after="200" w:line="276" w:lineRule="auto"/>
        <w:ind w:left="720"/>
        <w:contextualSpacing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D24BA1" w:rsidRPr="008B5406" w:rsidRDefault="00D24BA1" w:rsidP="00D24BA1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D24BA1" w:rsidRPr="008B5406" w:rsidRDefault="00D24BA1" w:rsidP="00D24BA1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D24BA1" w:rsidRPr="008B5406" w:rsidRDefault="00D24BA1" w:rsidP="00D24BA1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D24BA1" w:rsidRPr="008B5406" w:rsidRDefault="00D24BA1" w:rsidP="00D24BA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p w:rsidR="00D24BA1" w:rsidRPr="008B5406" w:rsidRDefault="00D24BA1" w:rsidP="00D24BA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tbl>
      <w:tblPr>
        <w:tblW w:w="9923" w:type="dxa"/>
        <w:tblInd w:w="132" w:type="dxa"/>
        <w:shd w:val="clear" w:color="auto" w:fill="33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5529"/>
      </w:tblGrid>
      <w:tr w:rsidR="00D24BA1" w:rsidRPr="008B5406" w:rsidTr="001F3CED">
        <w:trPr>
          <w:trHeight w:val="34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4BA1" w:rsidRPr="008B5406" w:rsidRDefault="00D24BA1" w:rsidP="001F3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LICITACIÓN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4BA1" w:rsidRPr="008B5406" w:rsidRDefault="00D24BA1" w:rsidP="001F3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B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DEPENDENCIA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4BA1" w:rsidRPr="008B5406" w:rsidRDefault="00D24BA1" w:rsidP="001F3CE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ADQUISICIÓN</w:t>
            </w:r>
          </w:p>
        </w:tc>
      </w:tr>
      <w:tr w:rsidR="00D24BA1" w:rsidRPr="008B5406" w:rsidTr="001F3CED">
        <w:tblPrEx>
          <w:shd w:val="clear" w:color="auto" w:fill="auto"/>
        </w:tblPrEx>
        <w:trPr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A1" w:rsidRPr="008B5406" w:rsidRDefault="00831682" w:rsidP="00D24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4F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LI-009-CGTI-2018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A1" w:rsidRPr="008B5406" w:rsidRDefault="00831682" w:rsidP="001F3C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Coordinación General de Tecnologías de Información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A1" w:rsidRPr="00870F21" w:rsidRDefault="00831682" w:rsidP="001F3C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4F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Adquisición de equipos y servicios para la ampliación de la plataforma de procesamiento para Centros Universitarios y Siste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mas de la Red Universitaria, con cargo al proyecto 241283 del subsidio federal ordinario.</w:t>
            </w:r>
          </w:p>
        </w:tc>
      </w:tr>
      <w:tr w:rsidR="00831682" w:rsidRPr="008B5406" w:rsidTr="001F3CED">
        <w:tblPrEx>
          <w:shd w:val="clear" w:color="auto" w:fill="auto"/>
        </w:tblPrEx>
        <w:trPr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82" w:rsidRDefault="00831682" w:rsidP="00D24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LI-012-CGADM-2018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82" w:rsidRDefault="00831682" w:rsidP="001F3C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Coordinación General 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682" w:rsidRPr="00F34F4A" w:rsidRDefault="00831682" w:rsidP="00DB7F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34F4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Adquisición de equipos para implementación de bases de datos institucionales sobre plataforma ORACLE de la Universidad de Guadalajara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con cargo a</w:t>
            </w:r>
            <w:r w:rsidR="00DB7F06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 proyecto 239965 </w:t>
            </w:r>
            <w:r w:rsidR="001D611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ingresos autogenerados de la Coordinación General Administrativa.</w:t>
            </w:r>
          </w:p>
        </w:tc>
      </w:tr>
    </w:tbl>
    <w:p w:rsidR="00D24BA1" w:rsidRDefault="00D24BA1" w:rsidP="004D1539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D24BA1" w:rsidRPr="008B5406" w:rsidRDefault="00D24BA1" w:rsidP="00D24BA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PRESENTACIÓN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CONVOCATORIA Y BASES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EN LA MODALIDAD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LICITACIÓN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POR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OBRA</w:t>
      </w:r>
      <w:r w:rsidRPr="008B5406">
        <w:rPr>
          <w:rFonts w:ascii="Arial" w:eastAsia="Times New Roman" w:hAnsi="Arial" w:cs="Arial"/>
          <w:b/>
          <w:sz w:val="20"/>
          <w:szCs w:val="20"/>
          <w:lang w:eastAsia="es-ES"/>
        </w:rPr>
        <w:t>.</w:t>
      </w:r>
    </w:p>
    <w:p w:rsidR="00D24BA1" w:rsidRPr="008B5406" w:rsidRDefault="00D24BA1" w:rsidP="00D24BA1">
      <w:pPr>
        <w:spacing w:after="200" w:line="276" w:lineRule="auto"/>
        <w:ind w:left="720"/>
        <w:contextualSpacing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D24BA1" w:rsidRPr="008B5406" w:rsidRDefault="00D24BA1" w:rsidP="00D24BA1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D24BA1" w:rsidRPr="008B5406" w:rsidRDefault="00D24BA1" w:rsidP="00D24BA1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D24BA1" w:rsidRPr="008B5406" w:rsidRDefault="00D24BA1" w:rsidP="00D24BA1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D24BA1" w:rsidRPr="008B5406" w:rsidRDefault="00D24BA1" w:rsidP="00D24BA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p w:rsidR="00D24BA1" w:rsidRPr="008B5406" w:rsidRDefault="00D24BA1" w:rsidP="00D24BA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tbl>
      <w:tblPr>
        <w:tblW w:w="9923" w:type="dxa"/>
        <w:tblInd w:w="132" w:type="dxa"/>
        <w:shd w:val="clear" w:color="auto" w:fill="33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5529"/>
      </w:tblGrid>
      <w:tr w:rsidR="00D24BA1" w:rsidRPr="008B5406" w:rsidTr="001F3CED">
        <w:trPr>
          <w:trHeight w:val="34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4BA1" w:rsidRPr="008B5406" w:rsidRDefault="00D24BA1" w:rsidP="001F3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LICITACIÓN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4BA1" w:rsidRPr="008B5406" w:rsidRDefault="00D24BA1" w:rsidP="001F3C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8B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DEPENDENCIA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24BA1" w:rsidRPr="008B5406" w:rsidRDefault="00D24BA1" w:rsidP="001F3CED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OBRA</w:t>
            </w:r>
          </w:p>
        </w:tc>
      </w:tr>
      <w:tr w:rsidR="00D24BA1" w:rsidRPr="008B5406" w:rsidTr="001F3CED">
        <w:tblPrEx>
          <w:shd w:val="clear" w:color="auto" w:fill="auto"/>
        </w:tblPrEx>
        <w:trPr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A1" w:rsidRPr="008B5406" w:rsidRDefault="00701E5D" w:rsidP="001F3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1E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LI-010-CGADM-2018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A1" w:rsidRPr="008B5406" w:rsidRDefault="00701E5D" w:rsidP="001F3C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1E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Coordinación General 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A1" w:rsidRPr="00870F21" w:rsidRDefault="00701E5D" w:rsidP="00701E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Primera etapa de C</w:t>
            </w:r>
            <w:r w:rsidRPr="00701E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onstrucción para ampliación 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y remodelación de cubículos en Casa la Paz del Sistema de U</w:t>
            </w:r>
            <w:r w:rsidRPr="00701E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niversidad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V</w:t>
            </w:r>
            <w:r w:rsidRPr="00701E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irtual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con cargo al</w:t>
            </w:r>
            <w:r w:rsidR="00F3257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proyecto 242695 del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Subsidio Federal Ordinario </w:t>
            </w:r>
            <w:r w:rsidR="00F3257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2017.</w:t>
            </w:r>
          </w:p>
        </w:tc>
      </w:tr>
      <w:tr w:rsidR="00D24BA1" w:rsidRPr="008B5406" w:rsidTr="001F3CED">
        <w:tblPrEx>
          <w:shd w:val="clear" w:color="auto" w:fill="auto"/>
        </w:tblPrEx>
        <w:trPr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A1" w:rsidRPr="008B5406" w:rsidRDefault="00701E5D" w:rsidP="001F3C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1E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LI-011-CGADM-2018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A1" w:rsidRPr="008B5406" w:rsidRDefault="00701E5D" w:rsidP="001F3C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701E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Coordinación General 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BA1" w:rsidRPr="00870F21" w:rsidRDefault="00701E5D" w:rsidP="00701E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Construcción de Auditorio en la nueva Preparatoria Regional de L</w:t>
            </w:r>
            <w:r w:rsidRPr="00701E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os de M</w:t>
            </w:r>
            <w:r w:rsidRPr="00701E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oreno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 con cargo al proyecto 242818 Conclusión de Preparatoria Regional de Lagos de Moreno.</w:t>
            </w:r>
          </w:p>
        </w:tc>
      </w:tr>
    </w:tbl>
    <w:p w:rsidR="00D24BA1" w:rsidRDefault="00D24BA1" w:rsidP="004D1539">
      <w:pPr>
        <w:spacing w:after="0" w:line="240" w:lineRule="auto"/>
        <w:rPr>
          <w:rFonts w:ascii="Arial" w:hAnsi="Arial" w:cs="Arial"/>
          <w:b/>
          <w:sz w:val="20"/>
          <w:szCs w:val="20"/>
          <w:lang w:val="es-MX"/>
        </w:rPr>
      </w:pPr>
    </w:p>
    <w:p w:rsidR="004D1539" w:rsidRPr="008117AA" w:rsidRDefault="004D1539" w:rsidP="004D153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33EFF">
        <w:rPr>
          <w:rFonts w:ascii="Arial" w:eastAsia="Times New Roman" w:hAnsi="Arial" w:cs="Arial"/>
          <w:b/>
          <w:sz w:val="20"/>
          <w:szCs w:val="20"/>
          <w:lang w:eastAsia="es-ES"/>
        </w:rPr>
        <w:t>ASUNTOS VARIOS:</w:t>
      </w:r>
      <w:r w:rsidRPr="00E33EFF">
        <w:rPr>
          <w:rFonts w:ascii="Arial" w:eastAsia="Batang" w:hAnsi="Arial" w:cs="Arial"/>
          <w:sz w:val="20"/>
          <w:szCs w:val="20"/>
          <w:lang w:val="es-MX" w:eastAsia="es-ES"/>
        </w:rPr>
        <w:t xml:space="preserve"> </w:t>
      </w:r>
    </w:p>
    <w:p w:rsidR="004D1539" w:rsidRDefault="004D1539" w:rsidP="004D153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D1539" w:rsidRPr="006D6C7D" w:rsidRDefault="004D1539" w:rsidP="004D1539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D1539" w:rsidRPr="003413F3" w:rsidRDefault="004D1539" w:rsidP="004D1539">
      <w:pPr>
        <w:pStyle w:val="Prrafodelista"/>
        <w:numPr>
          <w:ilvl w:val="0"/>
          <w:numId w:val="2"/>
        </w:numPr>
        <w:tabs>
          <w:tab w:val="left" w:pos="0"/>
          <w:tab w:val="left" w:pos="142"/>
        </w:tabs>
        <w:jc w:val="both"/>
      </w:pPr>
      <w:r w:rsidRPr="003413F3">
        <w:rPr>
          <w:rFonts w:ascii="Arial" w:eastAsia="Times New Roman" w:hAnsi="Arial" w:cs="Arial"/>
          <w:sz w:val="20"/>
          <w:szCs w:val="20"/>
          <w:lang w:eastAsia="es-ES"/>
        </w:rPr>
        <w:t>Los que resulten derivados de la sesión.</w:t>
      </w:r>
    </w:p>
    <w:p w:rsidR="004D1539" w:rsidRDefault="004D1539" w:rsidP="004D1539">
      <w:pPr>
        <w:pStyle w:val="Prrafodelista"/>
        <w:rPr>
          <w:rFonts w:ascii="Calibri" w:hAnsi="Calibri" w:cs="Calibri"/>
        </w:rPr>
      </w:pPr>
    </w:p>
    <w:p w:rsidR="001D6111" w:rsidRDefault="001D6111" w:rsidP="004D1539">
      <w:pPr>
        <w:pStyle w:val="Prrafodelista"/>
        <w:rPr>
          <w:rFonts w:ascii="Calibri" w:hAnsi="Calibri" w:cs="Calibri"/>
        </w:rPr>
      </w:pPr>
    </w:p>
    <w:p w:rsidR="001D6111" w:rsidRPr="00701E5D" w:rsidRDefault="001D6111" w:rsidP="00701E5D">
      <w:pPr>
        <w:rPr>
          <w:rFonts w:ascii="Calibri" w:hAnsi="Calibri" w:cs="Calibri"/>
        </w:rPr>
      </w:pPr>
    </w:p>
    <w:p w:rsidR="001D6111" w:rsidRDefault="001D6111" w:rsidP="004D1539">
      <w:pPr>
        <w:pStyle w:val="Prrafodelista"/>
        <w:rPr>
          <w:rFonts w:ascii="Calibri" w:hAnsi="Calibri" w:cs="Calibri"/>
        </w:rPr>
      </w:pPr>
    </w:p>
    <w:p w:rsidR="001D6111" w:rsidRDefault="001D6111" w:rsidP="004D1539">
      <w:pPr>
        <w:pStyle w:val="Prrafodelista"/>
        <w:rPr>
          <w:rFonts w:ascii="Calibri" w:hAnsi="Calibri" w:cs="Calibri"/>
        </w:rPr>
      </w:pPr>
    </w:p>
    <w:p w:rsidR="00701E5D" w:rsidRDefault="00701E5D" w:rsidP="004D1539">
      <w:pPr>
        <w:pStyle w:val="Prrafodelista"/>
        <w:rPr>
          <w:rFonts w:ascii="Calibri" w:hAnsi="Calibri" w:cs="Calibri"/>
        </w:rPr>
      </w:pPr>
    </w:p>
    <w:p w:rsidR="00701E5D" w:rsidRDefault="00701E5D" w:rsidP="004D1539">
      <w:pPr>
        <w:pStyle w:val="Prrafodelista"/>
        <w:rPr>
          <w:rFonts w:ascii="Calibri" w:hAnsi="Calibri" w:cs="Calibri"/>
        </w:rPr>
      </w:pPr>
    </w:p>
    <w:p w:rsidR="00701E5D" w:rsidRDefault="00701E5D" w:rsidP="004D1539">
      <w:pPr>
        <w:pStyle w:val="Prrafodelista"/>
        <w:rPr>
          <w:rFonts w:ascii="Calibri" w:hAnsi="Calibri" w:cs="Calibri"/>
        </w:rPr>
      </w:pPr>
    </w:p>
    <w:p w:rsidR="001D6111" w:rsidRDefault="001D6111" w:rsidP="004D1539">
      <w:pPr>
        <w:pStyle w:val="Prrafodelista"/>
        <w:rPr>
          <w:rFonts w:ascii="Calibri" w:hAnsi="Calibri" w:cs="Calibri"/>
        </w:rPr>
      </w:pPr>
    </w:p>
    <w:p w:rsidR="001D6111" w:rsidRDefault="001D6111" w:rsidP="004D1539">
      <w:pPr>
        <w:pStyle w:val="Prrafodelista"/>
        <w:rPr>
          <w:rFonts w:ascii="Calibri" w:hAnsi="Calibri" w:cs="Calibri"/>
        </w:rPr>
      </w:pPr>
    </w:p>
    <w:p w:rsidR="001D6111" w:rsidRDefault="001D6111" w:rsidP="004D1539">
      <w:pPr>
        <w:pStyle w:val="Prrafodelista"/>
        <w:rPr>
          <w:rFonts w:ascii="Calibri" w:hAnsi="Calibri" w:cs="Calibri"/>
        </w:rPr>
      </w:pPr>
    </w:p>
    <w:p w:rsidR="001D6111" w:rsidRPr="00E17EAE" w:rsidRDefault="001D6111" w:rsidP="004D1539">
      <w:pPr>
        <w:pStyle w:val="Prrafodelista"/>
        <w:rPr>
          <w:rFonts w:ascii="Calibri" w:hAnsi="Calibri" w:cs="Calibri"/>
        </w:rPr>
      </w:pPr>
    </w:p>
    <w:p w:rsidR="00956FF2" w:rsidRPr="00956FF2" w:rsidRDefault="00956FF2" w:rsidP="00956FF2">
      <w:pPr>
        <w:pStyle w:val="Prrafodelista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956FF2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lastRenderedPageBreak/>
        <w:t>Se informa a los integrantes del Comité General de Compras que se realiz</w:t>
      </w:r>
      <w:r w:rsidR="00C56D7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ó la adjudicación directa AD-009</w:t>
      </w:r>
      <w:r w:rsidRPr="00956FF2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-CG</w:t>
      </w:r>
      <w:r w:rsidR="00C56D7E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A-CIPV</w:t>
      </w:r>
      <w:r w:rsidRPr="00956FF2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-2018 de la Coordinación General de correspondiente a la </w:t>
      </w:r>
      <w:r w:rsidRPr="00956FF2">
        <w:rPr>
          <w:rFonts w:ascii="Arial" w:eastAsia="Times New Roman" w:hAnsi="Arial" w:cs="Arial"/>
          <w:sz w:val="20"/>
          <w:szCs w:val="20"/>
          <w:highlight w:val="yellow"/>
          <w:lang w:val="es-ES" w:eastAsia="es-ES"/>
        </w:rPr>
        <w:t>Renovación de póliza de mantenimiento para soporte técnico a la infraestructura tecnológica hardware, para los servicios de bases de datos de la información institucional de la Universidad de Guadalajara,</w:t>
      </w:r>
      <w:r w:rsidRPr="00956FF2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 xml:space="preserve"> lo anterior por tratarse de proveedor único en apego a lo establecido en el artículo 27 fracción IV del Reglamento de Adquisiciones, Arrendamientos y Contratación de Servicios de la Universidad de Guadalajara. </w:t>
      </w:r>
    </w:p>
    <w:p w:rsidR="00956FF2" w:rsidRPr="00956FF2" w:rsidRDefault="00956FF2" w:rsidP="00956FF2">
      <w:pPr>
        <w:pStyle w:val="Prrafodelista"/>
        <w:tabs>
          <w:tab w:val="left" w:pos="0"/>
          <w:tab w:val="left" w:pos="142"/>
        </w:tabs>
        <w:spacing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956FF2" w:rsidRPr="00CF4F3B" w:rsidRDefault="00956FF2" w:rsidP="00CF4F3B">
      <w:pPr>
        <w:pStyle w:val="Prrafodelista"/>
        <w:numPr>
          <w:ilvl w:val="0"/>
          <w:numId w:val="2"/>
        </w:numPr>
        <w:tabs>
          <w:tab w:val="left" w:pos="0"/>
          <w:tab w:val="left" w:pos="142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F4F3B">
        <w:rPr>
          <w:rFonts w:ascii="Arial" w:eastAsia="Times New Roman" w:hAnsi="Arial" w:cs="Arial"/>
          <w:sz w:val="20"/>
          <w:szCs w:val="20"/>
          <w:lang w:eastAsia="es-ES"/>
        </w:rPr>
        <w:t>Se informa a los integrantes del Comité General de Compras que se realiz</w:t>
      </w:r>
      <w:r w:rsidR="00C56D7E" w:rsidRPr="00CF4F3B">
        <w:rPr>
          <w:rFonts w:ascii="Arial" w:eastAsia="Times New Roman" w:hAnsi="Arial" w:cs="Arial"/>
          <w:sz w:val="20"/>
          <w:szCs w:val="20"/>
          <w:lang w:eastAsia="es-ES"/>
        </w:rPr>
        <w:t>ó la adjudicación directa AD-012</w:t>
      </w:r>
      <w:r w:rsidRPr="00CF4F3B">
        <w:rPr>
          <w:rFonts w:ascii="Arial" w:eastAsia="Times New Roman" w:hAnsi="Arial" w:cs="Arial"/>
          <w:sz w:val="20"/>
          <w:szCs w:val="20"/>
          <w:lang w:eastAsia="es-ES"/>
        </w:rPr>
        <w:t>-CG</w:t>
      </w:r>
      <w:r w:rsidR="00C56D7E" w:rsidRPr="00CF4F3B">
        <w:rPr>
          <w:rFonts w:ascii="Arial" w:eastAsia="Times New Roman" w:hAnsi="Arial" w:cs="Arial"/>
          <w:sz w:val="20"/>
          <w:szCs w:val="20"/>
          <w:lang w:eastAsia="es-ES"/>
        </w:rPr>
        <w:t>A-CIEP</w:t>
      </w:r>
      <w:r w:rsidRPr="00CF4F3B">
        <w:rPr>
          <w:rFonts w:ascii="Arial" w:eastAsia="Times New Roman" w:hAnsi="Arial" w:cs="Arial"/>
          <w:sz w:val="20"/>
          <w:szCs w:val="20"/>
          <w:lang w:eastAsia="es-ES"/>
        </w:rPr>
        <w:t xml:space="preserve">-2018 de la Coordinación General </w:t>
      </w:r>
      <w:r w:rsidR="00CF4F3B" w:rsidRPr="00CF4F3B">
        <w:rPr>
          <w:rFonts w:ascii="Arial" w:eastAsia="Times New Roman" w:hAnsi="Arial" w:cs="Arial"/>
          <w:sz w:val="20"/>
          <w:szCs w:val="20"/>
          <w:lang w:eastAsia="es-ES"/>
        </w:rPr>
        <w:t>de Innovación        Educativa y Pregrado de la Coordinación General Académica</w:t>
      </w:r>
      <w:r w:rsidR="00CF4F3B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CF4F3B">
        <w:rPr>
          <w:rFonts w:ascii="Arial" w:eastAsia="Times New Roman" w:hAnsi="Arial" w:cs="Arial"/>
          <w:sz w:val="20"/>
          <w:szCs w:val="20"/>
          <w:lang w:eastAsia="es-ES"/>
        </w:rPr>
        <w:t xml:space="preserve">correspondiente a la </w:t>
      </w:r>
      <w:r w:rsidR="00CF4F3B" w:rsidRPr="00CF4F3B">
        <w:rPr>
          <w:rFonts w:ascii="Arial" w:eastAsia="Times New Roman" w:hAnsi="Arial" w:cs="Arial"/>
          <w:sz w:val="20"/>
          <w:szCs w:val="20"/>
          <w:lang w:val="es-ES" w:eastAsia="es-ES"/>
        </w:rPr>
        <w:t>Contratación de servicios profesionales para el diseño y evaluación de 10 estudios de casos para la licenciatura de Abogado por método iterativo</w:t>
      </w:r>
      <w:r w:rsidRPr="00CF4F3B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Pr="00CF4F3B">
        <w:rPr>
          <w:rFonts w:ascii="Arial" w:eastAsia="Times New Roman" w:hAnsi="Arial" w:cs="Arial"/>
          <w:sz w:val="20"/>
          <w:szCs w:val="20"/>
          <w:lang w:eastAsia="es-ES"/>
        </w:rPr>
        <w:t xml:space="preserve"> lo anterior por tratarse de proveedor único en apego a lo establecido en el artículo 27 fracción IV del Reglamento de Adquisiciones, Arrendamientos y Contratación de Servicios de la Universidad de Guadalajara. </w:t>
      </w:r>
    </w:p>
    <w:p w:rsidR="00CF4F3B" w:rsidRDefault="00CF4F3B"/>
    <w:p w:rsidR="00DA106C" w:rsidRPr="00CF4F3B" w:rsidRDefault="00CF4F3B" w:rsidP="00CF4F3B">
      <w:pPr>
        <w:tabs>
          <w:tab w:val="left" w:pos="5340"/>
        </w:tabs>
      </w:pPr>
      <w:r>
        <w:tab/>
      </w:r>
    </w:p>
    <w:sectPr w:rsidR="00DA106C" w:rsidRPr="00CF4F3B" w:rsidSect="006D6C7D">
      <w:headerReference w:type="default" r:id="rId9"/>
      <w:footerReference w:type="even" r:id="rId10"/>
      <w:footerReference w:type="default" r:id="rId11"/>
      <w:pgSz w:w="12240" w:h="15840"/>
      <w:pgMar w:top="2269" w:right="1134" w:bottom="1985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8C" w:rsidRDefault="00CF4F3B">
      <w:pPr>
        <w:spacing w:after="0" w:line="240" w:lineRule="auto"/>
      </w:pPr>
      <w:r>
        <w:separator/>
      </w:r>
    </w:p>
  </w:endnote>
  <w:endnote w:type="continuationSeparator" w:id="0">
    <w:p w:rsidR="00800C8C" w:rsidRDefault="00CF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ajan Pro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D79" w:rsidRDefault="00F32571" w:rsidP="00EC4D79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6160" w:type="dxa"/>
      <w:tblInd w:w="-2155" w:type="dxa"/>
      <w:tblLook w:val="04A0" w:firstRow="1" w:lastRow="0" w:firstColumn="1" w:lastColumn="0" w:noHBand="0" w:noVBand="1"/>
    </w:tblPr>
    <w:tblGrid>
      <w:gridCol w:w="16160"/>
    </w:tblGrid>
    <w:tr w:rsidR="00EC4D79" w:rsidTr="00EC4D79">
      <w:tc>
        <w:tcPr>
          <w:tcW w:w="161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C4D79" w:rsidRPr="0075232C" w:rsidRDefault="00C731DC" w:rsidP="00EC4D79">
          <w:pPr>
            <w:pStyle w:val="Piedepgina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  <w:r>
            <w:rPr>
              <w:rFonts w:ascii="Times New Roman" w:hAnsi="Times New Roman" w:cs="Times New Roman"/>
              <w:color w:val="3D4041"/>
              <w:sz w:val="17"/>
              <w:szCs w:val="17"/>
            </w:rPr>
            <w:t xml:space="preserve">                                                                         </w:t>
          </w:r>
          <w:r w:rsidRPr="0075232C">
            <w:rPr>
              <w:rFonts w:ascii="Times New Roman" w:hAnsi="Times New Roman" w:cs="Times New Roman"/>
              <w:color w:val="3D4041"/>
              <w:sz w:val="17"/>
              <w:szCs w:val="17"/>
            </w:rPr>
            <w:t>Av. Juárez No. 976, Edificio de la Rectoría General, Piso 4, Colonia Centro C.P. 44100.</w:t>
          </w:r>
        </w:p>
        <w:p w:rsidR="00EC4D79" w:rsidRPr="0075232C" w:rsidRDefault="00C731DC" w:rsidP="00EC4D79">
          <w:pPr>
            <w:pStyle w:val="Piedepgina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  <w:r>
            <w:rPr>
              <w:rFonts w:ascii="Times New Roman" w:hAnsi="Times New Roman" w:cs="Times New Roman"/>
              <w:color w:val="3D4041"/>
              <w:sz w:val="17"/>
              <w:szCs w:val="17"/>
            </w:rPr>
            <w:t xml:space="preserve">                                                                                     </w:t>
          </w:r>
          <w:r w:rsidRPr="0075232C">
            <w:rPr>
              <w:rFonts w:ascii="Times New Roman" w:hAnsi="Times New Roman" w:cs="Times New Roman"/>
              <w:color w:val="3D4041"/>
              <w:sz w:val="17"/>
              <w:szCs w:val="17"/>
            </w:rPr>
            <w:t>Guadalajara, Jalisco. México. Tels. y Fax [52] (33) 3134 2236, 3134 2237</w:t>
          </w:r>
        </w:p>
        <w:p w:rsidR="00EC4D79" w:rsidRPr="0075232C" w:rsidRDefault="00C731DC" w:rsidP="00EC4D79">
          <w:pPr>
            <w:pStyle w:val="Piedepgina"/>
            <w:rPr>
              <w:rFonts w:ascii="Times New Roman" w:hAnsi="Times New Roman" w:cs="Times New Roman"/>
              <w:b/>
              <w:color w:val="3D4041"/>
              <w:sz w:val="17"/>
              <w:szCs w:val="17"/>
              <w:lang w:val="en-US"/>
            </w:rPr>
          </w:pPr>
          <w:r>
            <w:rPr>
              <w:rFonts w:ascii="Times New Roman" w:hAnsi="Times New Roman" w:cs="Times New Roman"/>
              <w:b/>
              <w:color w:val="3D4041"/>
              <w:sz w:val="17"/>
              <w:szCs w:val="17"/>
              <w:lang w:val="en-US"/>
            </w:rPr>
            <w:t xml:space="preserve">                                                                                                                              </w:t>
          </w:r>
          <w:r w:rsidRPr="0075232C">
            <w:rPr>
              <w:rFonts w:ascii="Times New Roman" w:hAnsi="Times New Roman" w:cs="Times New Roman"/>
              <w:b/>
              <w:color w:val="3D4041"/>
              <w:sz w:val="17"/>
              <w:szCs w:val="17"/>
              <w:lang w:val="en-US"/>
            </w:rPr>
            <w:t>www.cgadm.udg.mx</w:t>
          </w:r>
        </w:p>
        <w:p w:rsidR="00EC4D79" w:rsidRDefault="00F32571" w:rsidP="00EC4D79">
          <w:pPr>
            <w:pStyle w:val="Piedepgina"/>
            <w:ind w:left="3607" w:firstLine="1984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</w:p>
      </w:tc>
    </w:tr>
    <w:tr w:rsidR="00EC4D79" w:rsidTr="00EC4D79">
      <w:tc>
        <w:tcPr>
          <w:tcW w:w="161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C4D79" w:rsidRPr="002B48B1" w:rsidRDefault="00F32571" w:rsidP="00EC4D79">
          <w:pPr>
            <w:pStyle w:val="Piedepgina"/>
            <w:ind w:left="4428" w:hanging="284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</w:p>
      </w:tc>
    </w:tr>
  </w:tbl>
  <w:p w:rsidR="00EC4D79" w:rsidRPr="00F375BF" w:rsidRDefault="00F3257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8C" w:rsidRDefault="00CF4F3B">
      <w:pPr>
        <w:spacing w:after="0" w:line="240" w:lineRule="auto"/>
      </w:pPr>
      <w:r>
        <w:separator/>
      </w:r>
    </w:p>
  </w:footnote>
  <w:footnote w:type="continuationSeparator" w:id="0">
    <w:p w:rsidR="00800C8C" w:rsidRDefault="00CF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D79" w:rsidRPr="00995C80" w:rsidRDefault="00C731DC" w:rsidP="00EC4D79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 w:rsidRPr="004F4225">
      <w:rPr>
        <w:rFonts w:ascii="Trajan Pro" w:hAnsi="Trajan Pro"/>
        <w:noProof/>
        <w:color w:val="3D4041"/>
        <w:sz w:val="17"/>
        <w:szCs w:val="17"/>
        <w:lang w:eastAsia="es-ES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6F075289" wp14:editId="06F640F8">
              <wp:simplePos x="0" y="0"/>
              <wp:positionH relativeFrom="margin">
                <wp:align>left</wp:align>
              </wp:positionH>
              <wp:positionV relativeFrom="paragraph">
                <wp:posOffset>132080</wp:posOffset>
              </wp:positionV>
              <wp:extent cx="5514975" cy="32385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4D79" w:rsidRPr="008F5C7B" w:rsidRDefault="00C731DC" w:rsidP="00EC4D79">
                          <w:pPr>
                            <w:pStyle w:val="Encabezado"/>
                            <w:spacing w:before="120" w:line="276" w:lineRule="auto"/>
                            <w:rPr>
                              <w:rFonts w:ascii="Trajan Pro" w:hAnsi="Trajan Pro"/>
                              <w:color w:val="3D4041"/>
                            </w:rPr>
                          </w:pPr>
                          <w:r>
                            <w:rPr>
                              <w:rFonts w:ascii="Trajan Pro" w:hAnsi="Trajan Pro"/>
                              <w:color w:val="3D4041"/>
                            </w:rPr>
                            <w:t>Coordinación General Administrativa</w:t>
                          </w:r>
                        </w:p>
                        <w:p w:rsidR="00EC4D79" w:rsidRDefault="00F325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0752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0.4pt;width:434.25pt;height:25.5pt;z-index:-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" filled="f" stroked="f">
              <v:textbox>
                <w:txbxContent>
                  <w:p w:rsidR="00EC4D79" w:rsidRPr="008F5C7B" w:rsidRDefault="00C731DC" w:rsidP="00EC4D79">
                    <w:pPr>
                      <w:pStyle w:val="Encabezado"/>
                      <w:spacing w:before="120" w:line="276" w:lineRule="auto"/>
                      <w:rPr>
                        <w:rFonts w:ascii="Trajan Pro" w:hAnsi="Trajan Pro"/>
                        <w:color w:val="3D4041"/>
                      </w:rPr>
                    </w:pPr>
                    <w:r>
                      <w:rPr>
                        <w:rFonts w:ascii="Trajan Pro" w:hAnsi="Trajan Pro"/>
                        <w:color w:val="3D4041"/>
                      </w:rPr>
                      <w:t>Coordinación General Administrativa</w:t>
                    </w:r>
                  </w:p>
                  <w:p w:rsidR="00EC4D79" w:rsidRDefault="00CF4F3B"/>
                </w:txbxContent>
              </v:textbox>
              <w10:wrap anchorx="margin"/>
            </v:shape>
          </w:pict>
        </mc:Fallback>
      </mc:AlternateContent>
    </w:r>
    <w:r w:rsidRPr="00995C80">
      <w:rPr>
        <w:rFonts w:ascii="Trajan Pro" w:hAnsi="Trajan Pro"/>
        <w:noProof/>
        <w:color w:val="3D4041"/>
        <w:sz w:val="17"/>
        <w:szCs w:val="17"/>
        <w:lang w:eastAsia="es-ES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30272391" wp14:editId="688C315D">
              <wp:simplePos x="0" y="0"/>
              <wp:positionH relativeFrom="column">
                <wp:posOffset>-5080</wp:posOffset>
              </wp:positionH>
              <wp:positionV relativeFrom="paragraph">
                <wp:posOffset>-134620</wp:posOffset>
              </wp:positionV>
              <wp:extent cx="4169410" cy="4108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9410" cy="410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4D79" w:rsidRPr="003A77C8" w:rsidRDefault="00C731DC" w:rsidP="00EC4D79">
                          <w:pPr>
                            <w:pStyle w:val="Encabezado"/>
                            <w:spacing w:before="120"/>
                            <w:rPr>
                              <w:rFonts w:ascii="Times New Roman" w:hAnsi="Times New Roman" w:cs="Times New Roman"/>
                              <w:color w:val="002F49"/>
                              <w:sz w:val="36"/>
                              <w:szCs w:val="17"/>
                            </w:rPr>
                          </w:pP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6"/>
                              <w:szCs w:val="17"/>
                            </w:rPr>
                            <w:t>U</w:t>
                          </w: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0"/>
                              <w:szCs w:val="30"/>
                            </w:rPr>
                            <w:t>NIVERSIDAD DE</w:t>
                          </w: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6"/>
                              <w:szCs w:val="17"/>
                            </w:rPr>
                            <w:t xml:space="preserve"> G</w:t>
                          </w: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0"/>
                              <w:szCs w:val="30"/>
                            </w:rPr>
                            <w:t>UADALAJARA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272391" id="_x0000_s1027" type="#_x0000_t202" style="position:absolute;margin-left:-.4pt;margin-top:-10.6pt;width:328.3pt;height:32.3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" filled="f" stroked="f">
              <v:textbox>
                <w:txbxContent>
                  <w:p w:rsidR="00EC4D79" w:rsidRPr="003A77C8" w:rsidRDefault="00C731DC" w:rsidP="00EC4D79">
                    <w:pPr>
                      <w:pStyle w:val="Encabezado"/>
                      <w:spacing w:before="120"/>
                      <w:rPr>
                        <w:rFonts w:ascii="Times New Roman" w:hAnsi="Times New Roman" w:cs="Times New Roman"/>
                        <w:color w:val="002F49"/>
                        <w:sz w:val="36"/>
                        <w:szCs w:val="17"/>
                      </w:rPr>
                    </w:pPr>
                    <w:r w:rsidRPr="003A77C8">
                      <w:rPr>
                        <w:rFonts w:ascii="Times New Roman" w:hAnsi="Times New Roman" w:cs="Times New Roman"/>
                        <w:color w:val="002F49"/>
                        <w:sz w:val="36"/>
                        <w:szCs w:val="17"/>
                      </w:rPr>
                      <w:t>U</w:t>
                    </w:r>
                    <w:r w:rsidRPr="003A77C8">
                      <w:rPr>
                        <w:rFonts w:ascii="Times New Roman" w:hAnsi="Times New Roman" w:cs="Times New Roman"/>
                        <w:color w:val="002F49"/>
                        <w:sz w:val="30"/>
                        <w:szCs w:val="30"/>
                      </w:rPr>
                      <w:t>NIVERSIDAD DE</w:t>
                    </w:r>
                    <w:r w:rsidRPr="003A77C8">
                      <w:rPr>
                        <w:rFonts w:ascii="Times New Roman" w:hAnsi="Times New Roman" w:cs="Times New Roman"/>
                        <w:color w:val="002F49"/>
                        <w:sz w:val="36"/>
                        <w:szCs w:val="17"/>
                      </w:rPr>
                      <w:t xml:space="preserve"> G</w:t>
                    </w:r>
                    <w:r w:rsidRPr="003A77C8">
                      <w:rPr>
                        <w:rFonts w:ascii="Times New Roman" w:hAnsi="Times New Roman" w:cs="Times New Roman"/>
                        <w:color w:val="002F49"/>
                        <w:sz w:val="30"/>
                        <w:szCs w:val="30"/>
                      </w:rPr>
                      <w:t>UADALAJARA</w:t>
                    </w:r>
                  </w:p>
                </w:txbxContent>
              </v:textbox>
            </v:shape>
          </w:pict>
        </mc:Fallback>
      </mc:AlternateContent>
    </w:r>
    <w:r w:rsidR="00F32571">
      <w:rPr>
        <w:rFonts w:ascii="Trajan Pro" w:hAnsi="Trajan Pro"/>
        <w:color w:val="3D4041"/>
        <w:sz w:val="17"/>
        <w:szCs w:val="17"/>
        <w:lang w:val="es-MX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9.15pt;margin-top:-107pt;width:50.25pt;height:70pt;z-index:-251657728;mso-position-horizontal-relative:margin;mso-position-vertical-relative:margin">
          <v:imagedata r:id="rId1" o:title=""/>
          <w10:wrap type="square" anchorx="margin" anchory="margin"/>
        </v:shape>
        <o:OLEObject Type="Embed" ProgID="CorelDraw.Graphic.16" ShapeID="_x0000_s1025" DrawAspect="Content" ObjectID="_1585736961" r:id="rId2"/>
      </w:object>
    </w:r>
    <w:r>
      <w:rPr>
        <w:rFonts w:ascii="Trajan Pro" w:hAnsi="Trajan Pro"/>
        <w:color w:val="3D4041"/>
        <w:sz w:val="17"/>
        <w:szCs w:val="17"/>
      </w:rPr>
      <w:t xml:space="preserve">   </w:t>
    </w:r>
  </w:p>
  <w:p w:rsidR="00EC4D79" w:rsidRDefault="00F32571" w:rsidP="00EC4D79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  <w:p w:rsidR="00EC4D79" w:rsidRDefault="00C731DC" w:rsidP="00EC4D79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</w:t>
    </w:r>
  </w:p>
  <w:p w:rsidR="00EC4D79" w:rsidRPr="00FA6E6C" w:rsidRDefault="00C731DC" w:rsidP="00EC4D79">
    <w:pPr>
      <w:pStyle w:val="Encabezado"/>
      <w:spacing w:before="120" w:line="120" w:lineRule="auto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</w:t>
    </w:r>
    <w:r w:rsidRPr="00FA6E6C">
      <w:rPr>
        <w:rFonts w:ascii="Trajan Pro" w:hAnsi="Trajan Pro"/>
        <w:color w:val="3D4041"/>
      </w:rPr>
      <w:t>Comité General de Compras y Adjudicaciones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7083A"/>
    <w:multiLevelType w:val="hybridMultilevel"/>
    <w:tmpl w:val="1AA0C702"/>
    <w:lvl w:ilvl="0" w:tplc="63F6449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DD28C6"/>
    <w:multiLevelType w:val="hybridMultilevel"/>
    <w:tmpl w:val="3A9CC25E"/>
    <w:lvl w:ilvl="0" w:tplc="D71496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39"/>
    <w:rsid w:val="0003725F"/>
    <w:rsid w:val="00164088"/>
    <w:rsid w:val="001D6111"/>
    <w:rsid w:val="003478F0"/>
    <w:rsid w:val="003A0B20"/>
    <w:rsid w:val="003B5C81"/>
    <w:rsid w:val="004D1539"/>
    <w:rsid w:val="004E694B"/>
    <w:rsid w:val="00641BC8"/>
    <w:rsid w:val="00671FB2"/>
    <w:rsid w:val="00691E48"/>
    <w:rsid w:val="00692DD9"/>
    <w:rsid w:val="006E48AD"/>
    <w:rsid w:val="006F6124"/>
    <w:rsid w:val="00701E5D"/>
    <w:rsid w:val="007B597B"/>
    <w:rsid w:val="00800C8C"/>
    <w:rsid w:val="00831682"/>
    <w:rsid w:val="00926939"/>
    <w:rsid w:val="00956FF2"/>
    <w:rsid w:val="00C56D7E"/>
    <w:rsid w:val="00C731DC"/>
    <w:rsid w:val="00CF4F3B"/>
    <w:rsid w:val="00D1485B"/>
    <w:rsid w:val="00D24BA1"/>
    <w:rsid w:val="00DA106C"/>
    <w:rsid w:val="00DB7F06"/>
    <w:rsid w:val="00E12A54"/>
    <w:rsid w:val="00E67A2F"/>
    <w:rsid w:val="00F32571"/>
    <w:rsid w:val="00F34F4A"/>
    <w:rsid w:val="00F5768F"/>
    <w:rsid w:val="00FD1990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BEFB63C5-390E-454D-85E7-31F99A39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D1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1539"/>
  </w:style>
  <w:style w:type="paragraph" w:styleId="Piedepgina">
    <w:name w:val="footer"/>
    <w:basedOn w:val="Normal"/>
    <w:link w:val="PiedepginaCar"/>
    <w:uiPriority w:val="99"/>
    <w:semiHidden/>
    <w:unhideWhenUsed/>
    <w:rsid w:val="004D15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1539"/>
  </w:style>
  <w:style w:type="table" w:styleId="Tablaconcuadrcula">
    <w:name w:val="Table Grid"/>
    <w:basedOn w:val="Tablanormal"/>
    <w:uiPriority w:val="59"/>
    <w:rsid w:val="004D153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1539"/>
    <w:pPr>
      <w:spacing w:after="200" w:line="276" w:lineRule="auto"/>
      <w:ind w:left="720"/>
      <w:contextualSpacing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6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42748-47E9-4185-8382-EFF65895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Cortés Contreras</dc:creator>
  <cp:keywords/>
  <dc:description/>
  <cp:lastModifiedBy>Ana Rosa Cortés Contreras</cp:lastModifiedBy>
  <cp:revision>26</cp:revision>
  <cp:lastPrinted>2018-04-20T18:43:00Z</cp:lastPrinted>
  <dcterms:created xsi:type="dcterms:W3CDTF">2018-04-17T17:12:00Z</dcterms:created>
  <dcterms:modified xsi:type="dcterms:W3CDTF">2018-04-20T18:43:00Z</dcterms:modified>
</cp:coreProperties>
</file>