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89" w:rsidRPr="00606812" w:rsidRDefault="005E2189" w:rsidP="005E2189">
      <w:pPr>
        <w:pStyle w:val="Titulo1"/>
      </w:pPr>
      <w:r w:rsidRPr="00606812">
        <w:t>ACUERDO por el que se reforma y adiciona el Formato de Conciliación entre los Ingresos Presupuestarios y Contables, así como entre los Egresos Presupuestarios y los Gastos Contables</w:t>
      </w:r>
      <w:r w:rsidR="00A2515D">
        <w:t>.</w:t>
      </w:r>
    </w:p>
    <w:p w:rsidR="005E2189" w:rsidRPr="00606812" w:rsidRDefault="005E2189" w:rsidP="00B707DA">
      <w:pPr>
        <w:pStyle w:val="Texto"/>
      </w:pPr>
    </w:p>
    <w:p w:rsidR="00B707DA" w:rsidRPr="00606812" w:rsidRDefault="00B707DA" w:rsidP="00FE2875">
      <w:pPr>
        <w:pStyle w:val="Texto"/>
        <w:spacing w:line="258" w:lineRule="exact"/>
        <w:rPr>
          <w:szCs w:val="18"/>
        </w:rPr>
      </w:pPr>
      <w:r w:rsidRPr="00606812">
        <w:rPr>
          <w:szCs w:val="18"/>
        </w:rPr>
        <w:t>El Consejo Nacional de Armonización Contable con fundamento en los artículos 6, 7, 9 y 14 de la Ley General de Contabilidad Gubernamental, aprobó el siguiente:</w:t>
      </w:r>
    </w:p>
    <w:p w:rsidR="00B707DA" w:rsidRPr="00606812" w:rsidRDefault="00B707DA" w:rsidP="00FE2875">
      <w:pPr>
        <w:pStyle w:val="ANOTACION"/>
        <w:spacing w:line="258" w:lineRule="exact"/>
      </w:pPr>
      <w:r w:rsidRPr="00606812">
        <w:t>Acuerdo por el que se reforma y adiciona el Formato de Conciliación entre los Ingresos Presupuestarios y Contables, así como entre los Egresos Presupuestarios y los Gastos Contables</w:t>
      </w:r>
    </w:p>
    <w:p w:rsidR="00B707DA" w:rsidRPr="00606812" w:rsidRDefault="00B707DA" w:rsidP="00FE2875">
      <w:pPr>
        <w:pStyle w:val="ANOTACION"/>
        <w:spacing w:line="258" w:lineRule="exact"/>
      </w:pPr>
      <w:r w:rsidRPr="00606812">
        <w:t>CONSIDERANDO</w:t>
      </w:r>
    </w:p>
    <w:p w:rsidR="00B707DA" w:rsidRPr="00606812" w:rsidRDefault="00B707DA" w:rsidP="00FE2875">
      <w:pPr>
        <w:pStyle w:val="Texto"/>
        <w:spacing w:line="259" w:lineRule="exact"/>
      </w:pPr>
      <w:r w:rsidRPr="00606812">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606812" w:rsidRDefault="00B707DA" w:rsidP="00FE2875">
      <w:pPr>
        <w:pStyle w:val="Texto"/>
        <w:spacing w:line="259" w:lineRule="exact"/>
      </w:pPr>
      <w:r w:rsidRPr="00606812">
        <w:t>Que en este marco y en cumplimiento de sus funciones, el Consejo Nacional de Armonización Contable (CONAC) publicó en el Diario Oficial de la Federación el 6 de octubre de 2014, el Acuerdo por el que se emite el formato de conciliación entre los ingresos presupuestarios y contables, así como entre los egresos presupuestarios y los gastos contables.</w:t>
      </w:r>
    </w:p>
    <w:p w:rsidR="00B707DA" w:rsidRPr="00606812" w:rsidRDefault="00B707DA" w:rsidP="00FE2875">
      <w:pPr>
        <w:pStyle w:val="Texto"/>
        <w:spacing w:line="259" w:lineRule="exact"/>
      </w:pPr>
      <w:r w:rsidRPr="00606812">
        <w:t>Que es necesario realizar las reformas y adiciones al formato de conciliación entre los ingresos presupuestarios y contables, así como entre los egresos presupuestarios y los gastos contables, para que</w:t>
      </w:r>
      <w:r w:rsidR="00DB3C11">
        <w:t xml:space="preserve"> </w:t>
      </w:r>
      <w:r w:rsidRPr="00606812">
        <w:t xml:space="preserve">la información financiera sea congruente con la normatividad emitida por el CONAC, así como con el Clasificador por Rubros de Ingresos emitido por el CONAC y publicado en el </w:t>
      </w:r>
      <w:r w:rsidRPr="00606812">
        <w:rPr>
          <w:lang w:val="es-AR"/>
        </w:rPr>
        <w:t>Diario Oficial de la Federación</w:t>
      </w:r>
      <w:r w:rsidR="00DB3C11">
        <w:rPr>
          <w:lang w:val="es-AR"/>
        </w:rPr>
        <w:t xml:space="preserve"> </w:t>
      </w:r>
      <w:r w:rsidRPr="00606812">
        <w:rPr>
          <w:lang w:val="es-AR"/>
        </w:rPr>
        <w:t>el 9 de diciembre de 2009, así como su última reforma del 11 de junio de 2018</w:t>
      </w:r>
      <w:r w:rsidRPr="00606812">
        <w:t>.</w:t>
      </w:r>
    </w:p>
    <w:p w:rsidR="00B707DA" w:rsidRPr="00606812" w:rsidRDefault="00B707DA" w:rsidP="00FE2875">
      <w:pPr>
        <w:pStyle w:val="Texto"/>
        <w:spacing w:line="259" w:lineRule="exact"/>
      </w:pPr>
      <w:r w:rsidRPr="00606812">
        <w:t>Por lo expuesto, el Consejo Nacional de Armonización Contable aprobó el siguiente:</w:t>
      </w:r>
    </w:p>
    <w:p w:rsidR="00B707DA" w:rsidRPr="00606812" w:rsidRDefault="00B707DA" w:rsidP="00FE2875">
      <w:pPr>
        <w:pStyle w:val="ANOTACION"/>
        <w:spacing w:line="258" w:lineRule="exact"/>
      </w:pPr>
      <w:r w:rsidRPr="00606812">
        <w:t>Acuerdo por el que se reforma y adiciona el Formato de Conciliación entre los Ingresos Presupuestarios y Contables, así como entre los Egresos Presupuestarios y los Gastos Contables</w:t>
      </w:r>
    </w:p>
    <w:p w:rsidR="00B707DA" w:rsidRPr="00606812" w:rsidRDefault="00B707DA" w:rsidP="00FE2875">
      <w:pPr>
        <w:pStyle w:val="Texto"/>
        <w:spacing w:line="259" w:lineRule="exact"/>
      </w:pPr>
      <w:r w:rsidRPr="00606812">
        <w:t xml:space="preserve">Se reforma el párrafo de Ámbito de Aplicación; en los puntos de Precisiones a los formatos de Conciliación de Ingresos y de Conciliación de Egresos – Gastos se adiciona inciso e), numeración en todos los conceptos, fórmulas en los principales numerales y notas </w:t>
      </w:r>
      <w:proofErr w:type="spellStart"/>
      <w:r w:rsidRPr="00606812">
        <w:t>al</w:t>
      </w:r>
      <w:proofErr w:type="spellEnd"/>
      <w:r w:rsidRPr="00606812">
        <w:t xml:space="preserve"> pie; en la Conciliación entre los Ingresos Presupuestarios y Contables, se reforma el punto 1 Ingresos Presupuestarios por 1. Total de Ingresos Presupuestarios, en el punto 2. Más Ingresos Contables No Presupuestarios, se adiciona el concepto de “Ingresos Financieros”, en el punto 3. Menos Ingresos Presupuestarios No Contables, se reforma el concepto “Aprovechamientos de Capital” por “Aprovechamientos Patrimoniales”; en la Conciliación entre los Egresos Presupuestarios y los Gastos Contables, en los puntos 2. Menos Egresos Presupuestarios No Contables y 3. Más Gastos Contables No Presupuestarios, se reforma el concepto “presupuestales” por “presupuestarios”, en el punto 2. Menos Egresos Presupuestarios No Contables, se adicionan los conceptos de “Materias Primas y Materiales de Producción y Comercialización”, “Materiales y Suministros”, “Obra Pública en Bienes de Dominio Público” y “Concesión de Préstamos”; y adicionalmente se agrega un instructivo de llenado que contiene las referencias para identificar los conceptos que se vinculan a los estados financieros de donde se obtienen cifras, para quedar como sigue:</w:t>
      </w:r>
    </w:p>
    <w:p w:rsidR="00B707DA" w:rsidRPr="00606812" w:rsidRDefault="00B707DA" w:rsidP="00FE2875">
      <w:pPr>
        <w:pStyle w:val="Texto"/>
        <w:spacing w:line="259" w:lineRule="exact"/>
        <w:rPr>
          <w:b/>
        </w:rPr>
      </w:pPr>
      <w:r w:rsidRPr="00606812">
        <w:rPr>
          <w:b/>
        </w:rPr>
        <w:t>Objeto</w:t>
      </w:r>
    </w:p>
    <w:p w:rsidR="00B707DA" w:rsidRPr="00606812" w:rsidRDefault="00282466" w:rsidP="00FE2875">
      <w:pPr>
        <w:pStyle w:val="Texto"/>
        <w:spacing w:line="259" w:lineRule="exact"/>
      </w:pPr>
      <w:r w:rsidRPr="00606812">
        <w:rPr>
          <w:b/>
        </w:rPr>
        <w:t>...</w:t>
      </w:r>
    </w:p>
    <w:p w:rsidR="00B707DA" w:rsidRPr="00606812" w:rsidRDefault="00B707DA" w:rsidP="00FE2875">
      <w:pPr>
        <w:pStyle w:val="Texto"/>
        <w:spacing w:line="259" w:lineRule="exact"/>
        <w:rPr>
          <w:b/>
        </w:rPr>
      </w:pPr>
      <w:r w:rsidRPr="00606812">
        <w:rPr>
          <w:b/>
        </w:rPr>
        <w:t>Ámbito de aplicación</w:t>
      </w:r>
    </w:p>
    <w:p w:rsidR="00B707DA" w:rsidRPr="00606812" w:rsidRDefault="00B707DA" w:rsidP="00FE2875">
      <w:pPr>
        <w:pStyle w:val="Texto"/>
        <w:spacing w:line="259" w:lineRule="exact"/>
      </w:pPr>
      <w:r w:rsidRPr="00606812">
        <w:t xml:space="preserve">La presente disposición es de observancia obligatoria para los entes públicos: poderes Ejecutivo, Legislativo y Judicial de la Federación y de las entidades federativas; órganos autónomos de la Federación y </w:t>
      </w:r>
      <w:r w:rsidRPr="00606812">
        <w:lastRenderedPageBreak/>
        <w:t>de las entidades federativas; ayuntamientos de los municipios; y las entidades de la administración pública paraestatal, ya sean federales, estatales o municipales.</w:t>
      </w:r>
    </w:p>
    <w:p w:rsidR="00B707DA" w:rsidRPr="00606812" w:rsidRDefault="00B707DA" w:rsidP="003B4667">
      <w:pPr>
        <w:pStyle w:val="Texto"/>
        <w:spacing w:line="242" w:lineRule="exact"/>
        <w:rPr>
          <w:b/>
        </w:rPr>
      </w:pPr>
      <w:r w:rsidRPr="00606812">
        <w:rPr>
          <w:b/>
        </w:rPr>
        <w:t>Precisiones al formato de Conciliación de Ingresos</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t>...</w:t>
      </w:r>
    </w:p>
    <w:p w:rsidR="00B707DA" w:rsidRPr="00606812" w:rsidRDefault="00B707DA" w:rsidP="003B4667">
      <w:pPr>
        <w:pStyle w:val="Texto"/>
        <w:spacing w:line="242" w:lineRule="exact"/>
      </w:pPr>
      <w:r w:rsidRPr="00606812">
        <w:t>e) La conciliación se generará de forma periódica, cuando menos en la Cuenta Pública, y se presentará al final de las Notas de Desglose de las Notas a los Estados Financieros</w:t>
      </w:r>
    </w:p>
    <w:tbl>
      <w:tblPr>
        <w:tblW w:w="8712" w:type="dxa"/>
        <w:tblInd w:w="144" w:type="dxa"/>
        <w:tblCellMar>
          <w:left w:w="70" w:type="dxa"/>
          <w:right w:w="70" w:type="dxa"/>
        </w:tblCellMar>
        <w:tblLook w:val="0000"/>
      </w:tblPr>
      <w:tblGrid>
        <w:gridCol w:w="493"/>
        <w:gridCol w:w="6382"/>
        <w:gridCol w:w="1837"/>
      </w:tblGrid>
      <w:tr w:rsidR="00B707DA" w:rsidRPr="00606812">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pct12" w:color="auto" w:fill="auto"/>
            <w:noWrap/>
          </w:tcPr>
          <w:p w:rsidR="00B707DA" w:rsidRPr="00606812" w:rsidRDefault="00B707DA" w:rsidP="003B4667">
            <w:pPr>
              <w:pStyle w:val="Texto"/>
              <w:spacing w:before="60" w:after="60" w:line="240" w:lineRule="exact"/>
              <w:ind w:firstLine="0"/>
              <w:jc w:val="center"/>
              <w:rPr>
                <w:b/>
                <w:sz w:val="16"/>
                <w:szCs w:val="16"/>
              </w:rPr>
            </w:pPr>
            <w:r w:rsidRPr="00606812">
              <w:rPr>
                <w:b/>
                <w:sz w:val="16"/>
                <w:szCs w:val="16"/>
              </w:rPr>
              <w:t>Nombre del Ente Público</w:t>
            </w:r>
          </w:p>
          <w:p w:rsidR="005E2189" w:rsidRPr="00606812" w:rsidRDefault="005E2189" w:rsidP="003B4667">
            <w:pPr>
              <w:pStyle w:val="Texto"/>
              <w:spacing w:before="60" w:after="60" w:line="240" w:lineRule="exact"/>
              <w:ind w:firstLine="0"/>
              <w:jc w:val="center"/>
              <w:rPr>
                <w:b/>
                <w:sz w:val="16"/>
                <w:szCs w:val="16"/>
              </w:rPr>
            </w:pPr>
            <w:r w:rsidRPr="00606812">
              <w:rPr>
                <w:b/>
                <w:sz w:val="16"/>
                <w:szCs w:val="16"/>
              </w:rPr>
              <w:t>Conciliación entre los Ingresos Presupuestarios y Contables</w:t>
            </w:r>
          </w:p>
          <w:p w:rsidR="005E2189" w:rsidRPr="00606812" w:rsidRDefault="005E2189" w:rsidP="003B4667">
            <w:pPr>
              <w:pStyle w:val="Texto"/>
              <w:spacing w:before="60" w:after="60" w:line="240" w:lineRule="exact"/>
              <w:ind w:firstLine="0"/>
              <w:jc w:val="center"/>
              <w:rPr>
                <w:b/>
                <w:sz w:val="16"/>
                <w:szCs w:val="16"/>
              </w:rPr>
            </w:pPr>
            <w:r w:rsidRPr="00606812">
              <w:rPr>
                <w:b/>
                <w:sz w:val="16"/>
                <w:szCs w:val="16"/>
              </w:rPr>
              <w:t>Correspondiente del XXXX al XXXX</w:t>
            </w:r>
          </w:p>
          <w:p w:rsidR="005E2189" w:rsidRPr="00606812" w:rsidRDefault="005E2189" w:rsidP="003B4667">
            <w:pPr>
              <w:pStyle w:val="Texto"/>
              <w:spacing w:before="60" w:after="60" w:line="240" w:lineRule="exact"/>
              <w:ind w:firstLine="0"/>
              <w:jc w:val="center"/>
              <w:rPr>
                <w:b/>
                <w:sz w:val="16"/>
                <w:szCs w:val="16"/>
              </w:rPr>
            </w:pPr>
            <w:r w:rsidRPr="00606812">
              <w:rPr>
                <w:b/>
                <w:sz w:val="16"/>
                <w:szCs w:val="16"/>
              </w:rPr>
              <w:t>(Cifras en pesos)</w:t>
            </w:r>
          </w:p>
        </w:tc>
      </w:tr>
      <w:tr w:rsidR="00B707DA" w:rsidRPr="00606812">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3B4667">
            <w:pPr>
              <w:pStyle w:val="Texto"/>
              <w:spacing w:before="60" w:after="60" w:line="240" w:lineRule="exact"/>
              <w:ind w:firstLine="0"/>
              <w:rPr>
                <w:b/>
                <w:sz w:val="16"/>
                <w:szCs w:val="16"/>
              </w:rPr>
            </w:pPr>
            <w:r w:rsidRPr="00606812">
              <w:rPr>
                <w:b/>
                <w:sz w:val="16"/>
                <w:szCs w:val="16"/>
              </w:rPr>
              <w:t>1. Total de Ingresos Presupuestarios</w:t>
            </w:r>
          </w:p>
        </w:tc>
        <w:tc>
          <w:tcPr>
            <w:tcW w:w="1837"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3B4667">
            <w:pPr>
              <w:pStyle w:val="Texto"/>
              <w:spacing w:before="60" w:after="60" w:line="240" w:lineRule="exact"/>
              <w:ind w:firstLine="0"/>
              <w:jc w:val="center"/>
              <w:rPr>
                <w:b/>
                <w:sz w:val="16"/>
                <w:szCs w:val="16"/>
              </w:rPr>
            </w:pPr>
            <w:r w:rsidRPr="00606812">
              <w:rPr>
                <w:b/>
                <w:sz w:val="16"/>
                <w:szCs w:val="16"/>
              </w:rPr>
              <w:t>$XXX</w:t>
            </w:r>
          </w:p>
        </w:tc>
      </w:tr>
      <w:tr w:rsidR="00B707DA" w:rsidRPr="00606812">
        <w:trPr>
          <w:cantSplit/>
          <w:trHeight w:val="20"/>
        </w:trPr>
        <w:tc>
          <w:tcPr>
            <w:tcW w:w="6875" w:type="dxa"/>
            <w:gridSpan w:val="2"/>
            <w:tcBorders>
              <w:top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p>
        </w:tc>
        <w:tc>
          <w:tcPr>
            <w:tcW w:w="1837" w:type="dxa"/>
            <w:tcBorders>
              <w:top w:val="single" w:sz="6" w:space="0" w:color="auto"/>
              <w:bottom w:val="single" w:sz="6" w:space="0" w:color="auto"/>
            </w:tcBorders>
          </w:tcPr>
          <w:p w:rsidR="00B707DA" w:rsidRPr="00606812" w:rsidRDefault="00B707DA" w:rsidP="003B4667">
            <w:pPr>
              <w:pStyle w:val="Texto"/>
              <w:spacing w:before="60" w:after="60" w:line="240" w:lineRule="exact"/>
              <w:ind w:firstLine="0"/>
              <w:jc w:val="center"/>
              <w:rPr>
                <w:sz w:val="16"/>
                <w:szCs w:val="16"/>
              </w:rPr>
            </w:pPr>
          </w:p>
        </w:tc>
      </w:tr>
      <w:tr w:rsidR="00B707DA" w:rsidRPr="0060681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b/>
                <w:sz w:val="16"/>
                <w:szCs w:val="16"/>
              </w:rPr>
            </w:pPr>
            <w:r w:rsidRPr="00606812">
              <w:rPr>
                <w:b/>
                <w:sz w:val="16"/>
                <w:szCs w:val="16"/>
              </w:rPr>
              <w:t>2. Más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b/>
                <w:sz w:val="16"/>
                <w:szCs w:val="16"/>
              </w:rPr>
            </w:pPr>
            <w:r w:rsidRPr="00606812">
              <w:rPr>
                <w:b/>
                <w:sz w:val="16"/>
                <w:szCs w:val="16"/>
              </w:rPr>
              <w:t>Suma (2.1 al 2.6)</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2.1</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Ingresos Financieros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2.2</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Incremento por Variación de Inventarios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2.3</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Disminución del Exceso de Estimaciones por Pérdida o Deterioro u Obsolescencia</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2.4</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Disminución del Exceso de Provisiones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2.5</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Otros Ingresos y Beneficios Varios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2.6</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Otros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6875" w:type="dxa"/>
            <w:gridSpan w:val="2"/>
            <w:tcBorders>
              <w:top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p>
        </w:tc>
        <w:tc>
          <w:tcPr>
            <w:tcW w:w="1837" w:type="dxa"/>
            <w:tcBorders>
              <w:top w:val="single" w:sz="6" w:space="0" w:color="auto"/>
              <w:bottom w:val="single" w:sz="6" w:space="0" w:color="auto"/>
            </w:tcBorders>
          </w:tcPr>
          <w:p w:rsidR="00B707DA" w:rsidRPr="00606812" w:rsidRDefault="00B707DA" w:rsidP="003B4667">
            <w:pPr>
              <w:pStyle w:val="Texto"/>
              <w:spacing w:before="60" w:after="60" w:line="240" w:lineRule="exact"/>
              <w:ind w:firstLine="0"/>
              <w:jc w:val="center"/>
              <w:rPr>
                <w:sz w:val="16"/>
                <w:szCs w:val="16"/>
              </w:rPr>
            </w:pPr>
          </w:p>
        </w:tc>
      </w:tr>
      <w:tr w:rsidR="00B707DA" w:rsidRPr="0060681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b/>
                <w:sz w:val="16"/>
                <w:szCs w:val="16"/>
              </w:rPr>
            </w:pPr>
            <w:r w:rsidRPr="00606812">
              <w:rPr>
                <w:b/>
                <w:sz w:val="16"/>
                <w:szCs w:val="16"/>
              </w:rPr>
              <w:t>3. Menos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b/>
                <w:sz w:val="16"/>
                <w:szCs w:val="16"/>
              </w:rPr>
            </w:pPr>
            <w:r w:rsidRPr="00606812">
              <w:rPr>
                <w:b/>
                <w:sz w:val="16"/>
                <w:szCs w:val="16"/>
              </w:rPr>
              <w:t>Suma (3.1 al 3.3)</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3.1</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Aprovechamientos Patrimoniales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3.2</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Ingresos Derivados de Financiamientos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493" w:type="dxa"/>
            <w:tcBorders>
              <w:top w:val="single" w:sz="6" w:space="0" w:color="auto"/>
              <w:left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3.3</w:t>
            </w:r>
          </w:p>
        </w:tc>
        <w:tc>
          <w:tcPr>
            <w:tcW w:w="6382" w:type="dxa"/>
            <w:tcBorders>
              <w:top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rPr>
                <w:sz w:val="16"/>
                <w:szCs w:val="16"/>
              </w:rPr>
            </w:pPr>
            <w:r w:rsidRPr="00606812">
              <w:rPr>
                <w:sz w:val="16"/>
                <w:szCs w:val="16"/>
              </w:rPr>
              <w:t>Otros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B707DA" w:rsidRPr="00606812" w:rsidRDefault="00B707DA" w:rsidP="003B4667">
            <w:pPr>
              <w:pStyle w:val="Texto"/>
              <w:spacing w:before="60" w:after="60" w:line="240" w:lineRule="exact"/>
              <w:ind w:firstLine="0"/>
              <w:jc w:val="center"/>
              <w:rPr>
                <w:sz w:val="16"/>
                <w:szCs w:val="16"/>
              </w:rPr>
            </w:pPr>
            <w:r w:rsidRPr="00606812">
              <w:rPr>
                <w:sz w:val="16"/>
                <w:szCs w:val="16"/>
              </w:rPr>
              <w:t>$XXX</w:t>
            </w:r>
          </w:p>
        </w:tc>
      </w:tr>
      <w:tr w:rsidR="00B707DA" w:rsidRPr="00606812">
        <w:trPr>
          <w:cantSplit/>
          <w:trHeight w:val="20"/>
        </w:trPr>
        <w:tc>
          <w:tcPr>
            <w:tcW w:w="6875" w:type="dxa"/>
            <w:gridSpan w:val="2"/>
            <w:tcBorders>
              <w:top w:val="single" w:sz="6" w:space="0" w:color="auto"/>
              <w:bottom w:val="single" w:sz="6" w:space="0" w:color="auto"/>
            </w:tcBorders>
          </w:tcPr>
          <w:p w:rsidR="00B707DA" w:rsidRPr="00606812" w:rsidRDefault="00B707DA" w:rsidP="003B4667">
            <w:pPr>
              <w:pStyle w:val="Texto"/>
              <w:spacing w:before="60" w:after="60" w:line="240" w:lineRule="exact"/>
              <w:ind w:firstLine="0"/>
              <w:rPr>
                <w:sz w:val="16"/>
                <w:szCs w:val="16"/>
              </w:rPr>
            </w:pPr>
          </w:p>
        </w:tc>
        <w:tc>
          <w:tcPr>
            <w:tcW w:w="1837" w:type="dxa"/>
            <w:tcBorders>
              <w:top w:val="single" w:sz="6" w:space="0" w:color="auto"/>
              <w:bottom w:val="single" w:sz="6" w:space="0" w:color="auto"/>
            </w:tcBorders>
          </w:tcPr>
          <w:p w:rsidR="00B707DA" w:rsidRPr="00606812" w:rsidRDefault="00B707DA" w:rsidP="003B4667">
            <w:pPr>
              <w:pStyle w:val="Texto"/>
              <w:spacing w:before="60" w:after="60" w:line="240" w:lineRule="exact"/>
              <w:ind w:firstLine="0"/>
              <w:jc w:val="center"/>
              <w:rPr>
                <w:sz w:val="16"/>
                <w:szCs w:val="16"/>
              </w:rPr>
            </w:pPr>
          </w:p>
        </w:tc>
      </w:tr>
      <w:tr w:rsidR="00B707DA" w:rsidRPr="00606812">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3B4667">
            <w:pPr>
              <w:pStyle w:val="Texto"/>
              <w:spacing w:before="60" w:after="60" w:line="240" w:lineRule="exact"/>
              <w:ind w:firstLine="0"/>
              <w:rPr>
                <w:b/>
                <w:sz w:val="16"/>
                <w:szCs w:val="16"/>
              </w:rPr>
            </w:pPr>
            <w:r w:rsidRPr="00606812">
              <w:rPr>
                <w:b/>
                <w:sz w:val="16"/>
                <w:szCs w:val="16"/>
              </w:rPr>
              <w:t>4. Total de Ingresos Contables</w:t>
            </w:r>
          </w:p>
        </w:tc>
        <w:tc>
          <w:tcPr>
            <w:tcW w:w="1837"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3B4667">
            <w:pPr>
              <w:pStyle w:val="Texto"/>
              <w:spacing w:before="60" w:after="60" w:line="240" w:lineRule="exact"/>
              <w:ind w:firstLine="0"/>
              <w:jc w:val="center"/>
              <w:rPr>
                <w:b/>
                <w:sz w:val="16"/>
                <w:szCs w:val="16"/>
              </w:rPr>
            </w:pPr>
            <w:r w:rsidRPr="00606812">
              <w:rPr>
                <w:b/>
                <w:sz w:val="16"/>
                <w:szCs w:val="16"/>
              </w:rPr>
              <w:t>Resultado (1 + 2 – 3)</w:t>
            </w:r>
          </w:p>
        </w:tc>
      </w:tr>
    </w:tbl>
    <w:p w:rsidR="00B707DA" w:rsidRPr="00606812" w:rsidRDefault="00B707DA" w:rsidP="003B4667">
      <w:pPr>
        <w:pStyle w:val="Texto"/>
        <w:spacing w:before="80" w:line="242" w:lineRule="exact"/>
        <w:rPr>
          <w:szCs w:val="14"/>
        </w:rPr>
      </w:pPr>
      <w:r w:rsidRPr="00606812">
        <w:rPr>
          <w:szCs w:val="14"/>
        </w:rPr>
        <w:t>Notas:</w:t>
      </w:r>
    </w:p>
    <w:p w:rsidR="00B707DA" w:rsidRPr="00606812" w:rsidRDefault="00B707DA" w:rsidP="003B4667">
      <w:pPr>
        <w:pStyle w:val="Texto"/>
        <w:spacing w:line="242" w:lineRule="exact"/>
        <w:rPr>
          <w:szCs w:val="14"/>
        </w:rPr>
      </w:pPr>
      <w:r w:rsidRPr="00606812">
        <w:rPr>
          <w:szCs w:val="14"/>
        </w:rPr>
        <w:t>1. Se deberán incluir los Ingresos Contables No Presupuestarios que no se regularizaron presupuestariamente durante el ejercicio.</w:t>
      </w:r>
    </w:p>
    <w:p w:rsidR="00B707DA" w:rsidRPr="00606812" w:rsidRDefault="00B707DA" w:rsidP="003B4667">
      <w:pPr>
        <w:pStyle w:val="Texto"/>
        <w:spacing w:line="242" w:lineRule="exact"/>
        <w:rPr>
          <w:szCs w:val="14"/>
        </w:rPr>
      </w:pPr>
      <w:r w:rsidRPr="00606812">
        <w:rPr>
          <w:szCs w:val="14"/>
        </w:rPr>
        <w:t>2. Los Ingresos Financieros y otros ingresos se regularizarán presupuestariamente de acuerdo a la legislación aplicable.</w:t>
      </w:r>
    </w:p>
    <w:p w:rsidR="00B707DA" w:rsidRPr="00606812" w:rsidRDefault="00B707DA" w:rsidP="003B4667">
      <w:pPr>
        <w:pStyle w:val="Texto"/>
        <w:spacing w:line="242" w:lineRule="exact"/>
        <w:rPr>
          <w:b/>
        </w:rPr>
      </w:pPr>
      <w:r w:rsidRPr="00606812">
        <w:rPr>
          <w:b/>
        </w:rPr>
        <w:t>Precisiones al formato de Conciliación de Egresos – Gastos</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t>...</w:t>
      </w:r>
    </w:p>
    <w:p w:rsidR="00B707DA" w:rsidRPr="00606812" w:rsidRDefault="00282466" w:rsidP="003B4667">
      <w:pPr>
        <w:pStyle w:val="Texto"/>
        <w:spacing w:line="242" w:lineRule="exact"/>
      </w:pPr>
      <w:r w:rsidRPr="00606812">
        <w:rPr>
          <w:b/>
        </w:rPr>
        <w:lastRenderedPageBreak/>
        <w:t>...</w:t>
      </w:r>
    </w:p>
    <w:p w:rsidR="00B707DA" w:rsidRPr="00606812" w:rsidRDefault="00B707DA" w:rsidP="003B4667">
      <w:pPr>
        <w:pStyle w:val="Texto"/>
        <w:spacing w:line="242" w:lineRule="exact"/>
      </w:pPr>
      <w:r w:rsidRPr="00606812">
        <w:t>e) La conciliación se generará de forma periódica, cuando menos en la Cuenta Pública, y se presentará al final de las Notas de Desglose de las Notas a los Estados Financieros</w:t>
      </w:r>
    </w:p>
    <w:tbl>
      <w:tblPr>
        <w:tblW w:w="8712" w:type="dxa"/>
        <w:tblInd w:w="144" w:type="dxa"/>
        <w:tblCellMar>
          <w:left w:w="72" w:type="dxa"/>
          <w:right w:w="72" w:type="dxa"/>
        </w:tblCellMar>
        <w:tblLook w:val="0000"/>
      </w:tblPr>
      <w:tblGrid>
        <w:gridCol w:w="461"/>
        <w:gridCol w:w="6397"/>
        <w:gridCol w:w="1854"/>
      </w:tblGrid>
      <w:tr w:rsidR="00B707DA" w:rsidRPr="00606812">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pct12" w:color="auto" w:fill="auto"/>
            <w:noWrap/>
          </w:tcPr>
          <w:p w:rsidR="00B707DA" w:rsidRPr="00606812" w:rsidRDefault="00B707DA" w:rsidP="0007582F">
            <w:pPr>
              <w:pStyle w:val="Texto"/>
              <w:spacing w:before="52" w:after="46" w:line="220" w:lineRule="exact"/>
              <w:ind w:firstLine="0"/>
              <w:jc w:val="center"/>
              <w:rPr>
                <w:b/>
                <w:sz w:val="16"/>
                <w:szCs w:val="16"/>
              </w:rPr>
            </w:pPr>
            <w:r w:rsidRPr="00606812">
              <w:rPr>
                <w:b/>
                <w:sz w:val="16"/>
                <w:szCs w:val="16"/>
              </w:rPr>
              <w:t>Nombre del Ente Público</w:t>
            </w:r>
          </w:p>
          <w:p w:rsidR="005E2189" w:rsidRPr="00606812" w:rsidRDefault="005E2189" w:rsidP="0007582F">
            <w:pPr>
              <w:pStyle w:val="Texto"/>
              <w:spacing w:before="52" w:after="46" w:line="220" w:lineRule="exact"/>
              <w:ind w:firstLine="0"/>
              <w:jc w:val="center"/>
              <w:rPr>
                <w:b/>
                <w:sz w:val="16"/>
                <w:szCs w:val="16"/>
              </w:rPr>
            </w:pPr>
            <w:r w:rsidRPr="00606812">
              <w:rPr>
                <w:b/>
                <w:sz w:val="16"/>
                <w:szCs w:val="16"/>
              </w:rPr>
              <w:t>Conciliación entre los Egresos Presupuestarios y los Gastos Contables</w:t>
            </w:r>
          </w:p>
          <w:p w:rsidR="005E2189" w:rsidRPr="00606812" w:rsidRDefault="005E2189" w:rsidP="0007582F">
            <w:pPr>
              <w:pStyle w:val="Texto"/>
              <w:spacing w:before="52" w:after="46" w:line="220" w:lineRule="exact"/>
              <w:ind w:firstLine="0"/>
              <w:jc w:val="center"/>
              <w:rPr>
                <w:b/>
                <w:sz w:val="16"/>
                <w:szCs w:val="16"/>
              </w:rPr>
            </w:pPr>
            <w:r w:rsidRPr="00606812">
              <w:rPr>
                <w:b/>
                <w:sz w:val="16"/>
                <w:szCs w:val="16"/>
              </w:rPr>
              <w:t>Correspondiente del XXXX al XXXX</w:t>
            </w:r>
          </w:p>
          <w:p w:rsidR="005E2189" w:rsidRPr="00606812" w:rsidRDefault="005E2189" w:rsidP="0007582F">
            <w:pPr>
              <w:pStyle w:val="Texto"/>
              <w:spacing w:before="52" w:after="46" w:line="220" w:lineRule="exact"/>
              <w:ind w:firstLine="0"/>
              <w:jc w:val="center"/>
              <w:rPr>
                <w:b/>
                <w:sz w:val="16"/>
                <w:szCs w:val="16"/>
              </w:rPr>
            </w:pPr>
            <w:r w:rsidRPr="00606812">
              <w:rPr>
                <w:b/>
                <w:sz w:val="16"/>
                <w:szCs w:val="16"/>
              </w:rPr>
              <w:t>(Cifras en pesos)</w:t>
            </w:r>
          </w:p>
        </w:tc>
      </w:tr>
      <w:tr w:rsidR="00B707DA" w:rsidRPr="00606812">
        <w:trPr>
          <w:cantSplit/>
          <w:trHeight w:val="20"/>
        </w:trPr>
        <w:tc>
          <w:tcPr>
            <w:tcW w:w="6858"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07582F">
            <w:pPr>
              <w:pStyle w:val="Texto"/>
              <w:spacing w:before="52" w:after="46" w:line="220" w:lineRule="exact"/>
              <w:ind w:firstLine="0"/>
              <w:rPr>
                <w:b/>
                <w:sz w:val="16"/>
                <w:szCs w:val="16"/>
              </w:rPr>
            </w:pPr>
            <w:r w:rsidRPr="00606812">
              <w:rPr>
                <w:b/>
                <w:sz w:val="16"/>
                <w:szCs w:val="16"/>
              </w:rPr>
              <w:t>1. Total de Egresos Presupuestarios</w:t>
            </w:r>
          </w:p>
        </w:tc>
        <w:tc>
          <w:tcPr>
            <w:tcW w:w="1854"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07582F">
            <w:pPr>
              <w:pStyle w:val="Texto"/>
              <w:spacing w:before="52" w:after="46" w:line="220" w:lineRule="exact"/>
              <w:ind w:firstLine="0"/>
              <w:jc w:val="center"/>
              <w:rPr>
                <w:sz w:val="16"/>
                <w:szCs w:val="16"/>
              </w:rPr>
            </w:pPr>
            <w:r w:rsidRPr="00606812">
              <w:rPr>
                <w:b/>
                <w:sz w:val="16"/>
                <w:szCs w:val="16"/>
              </w:rPr>
              <w:t>$XXX</w:t>
            </w:r>
          </w:p>
        </w:tc>
      </w:tr>
      <w:tr w:rsidR="00B707DA" w:rsidRPr="00606812">
        <w:trPr>
          <w:cantSplit/>
          <w:trHeight w:val="20"/>
        </w:trPr>
        <w:tc>
          <w:tcPr>
            <w:tcW w:w="6858" w:type="dxa"/>
            <w:gridSpan w:val="2"/>
            <w:tcBorders>
              <w:top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p>
        </w:tc>
        <w:tc>
          <w:tcPr>
            <w:tcW w:w="1854" w:type="dxa"/>
            <w:tcBorders>
              <w:top w:val="single" w:sz="6" w:space="0" w:color="auto"/>
              <w:bottom w:val="single" w:sz="6" w:space="0" w:color="auto"/>
            </w:tcBorders>
          </w:tcPr>
          <w:p w:rsidR="00B707DA" w:rsidRPr="00606812" w:rsidRDefault="00B707DA" w:rsidP="0007582F">
            <w:pPr>
              <w:pStyle w:val="Texto"/>
              <w:spacing w:before="52" w:after="46" w:line="220" w:lineRule="exact"/>
              <w:ind w:firstLine="0"/>
              <w:jc w:val="center"/>
              <w:rPr>
                <w:sz w:val="16"/>
                <w:szCs w:val="16"/>
              </w:rPr>
            </w:pPr>
          </w:p>
        </w:tc>
      </w:tr>
      <w:tr w:rsidR="00B707DA" w:rsidRPr="00606812">
        <w:trPr>
          <w:cantSplit/>
          <w:trHeight w:val="20"/>
        </w:trPr>
        <w:tc>
          <w:tcPr>
            <w:tcW w:w="6858"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b/>
                <w:sz w:val="16"/>
                <w:szCs w:val="16"/>
              </w:rPr>
            </w:pPr>
            <w:r w:rsidRPr="00606812">
              <w:rPr>
                <w:b/>
                <w:sz w:val="16"/>
                <w:szCs w:val="16"/>
              </w:rPr>
              <w:t>2. Menos Egresos Presupuestarios No Contables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b/>
                <w:sz w:val="16"/>
                <w:szCs w:val="16"/>
              </w:rPr>
            </w:pPr>
            <w:r w:rsidRPr="00606812">
              <w:rPr>
                <w:b/>
                <w:sz w:val="16"/>
                <w:szCs w:val="16"/>
              </w:rPr>
              <w:t>Suma (2.1 al 2.21)</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Materias Primas y Materiales de Producción y Comercialización</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2.2</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Materiales y Suministros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2.3</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Mobiliario y Equipo de Administración</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2.4</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Mobiliario y Equipo Educacional y Recreativo</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2.5</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Equipo e Instrumental Médico y de Laboratorio</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2.6</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Vehículos y Equipo de Transporte</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2.7</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Equipo de Defensa y Seguridad</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2.8</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Maquinaria, Otros Equipos y Herramientas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2.9</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Activos Biológicos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2.10</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Bienes Inmuebles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2.11</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Activos Intangibles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2.12</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Obra Pública en Bienes de Dominio Público</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2.13</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Obra Pública en Bienes Propios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2.14</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Acciones y Participaciones de Capital</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2.15</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Compra de Títulos y Valores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2.16</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Concesión de Préstamos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2.17</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Inversiones en Fideicomisos, Mandatos y Otros Análogos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2.18</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Provisiones para Contingencias y Otras Erogaciones Especiales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2.19</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Amortización de la Deuda Pública</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2.20</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Adeudos de Ejercicios Fiscales Anteriores (ADEFAS)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2.21</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Otros Egresos Presupuestarios No Contables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6858" w:type="dxa"/>
            <w:gridSpan w:val="2"/>
            <w:tcBorders>
              <w:top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p>
        </w:tc>
        <w:tc>
          <w:tcPr>
            <w:tcW w:w="1854" w:type="dxa"/>
            <w:tcBorders>
              <w:top w:val="single" w:sz="6" w:space="0" w:color="auto"/>
              <w:bottom w:val="single" w:sz="6" w:space="0" w:color="auto"/>
            </w:tcBorders>
          </w:tcPr>
          <w:p w:rsidR="00B707DA" w:rsidRPr="00606812" w:rsidRDefault="00B707DA" w:rsidP="0007582F">
            <w:pPr>
              <w:pStyle w:val="Texto"/>
              <w:spacing w:before="52" w:after="46" w:line="220" w:lineRule="exact"/>
              <w:ind w:firstLine="0"/>
              <w:jc w:val="center"/>
              <w:rPr>
                <w:sz w:val="16"/>
                <w:szCs w:val="16"/>
              </w:rPr>
            </w:pPr>
          </w:p>
        </w:tc>
      </w:tr>
      <w:tr w:rsidR="00B707DA" w:rsidRPr="00606812">
        <w:trPr>
          <w:cantSplit/>
          <w:trHeight w:val="20"/>
        </w:trPr>
        <w:tc>
          <w:tcPr>
            <w:tcW w:w="6858"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b/>
                <w:sz w:val="16"/>
                <w:szCs w:val="16"/>
              </w:rPr>
            </w:pPr>
            <w:r w:rsidRPr="00606812">
              <w:rPr>
                <w:b/>
                <w:sz w:val="16"/>
                <w:szCs w:val="16"/>
              </w:rPr>
              <w:t>3. Más Gastos Contables No Presupuestarios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b/>
                <w:sz w:val="16"/>
                <w:szCs w:val="16"/>
              </w:rPr>
            </w:pPr>
            <w:r w:rsidRPr="00606812">
              <w:rPr>
                <w:b/>
                <w:sz w:val="16"/>
                <w:szCs w:val="16"/>
              </w:rPr>
              <w:t>Suma (3.1 al 3.7)</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3.1</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Estimaciones, Depreciaciones, Deterioros, Obsolescencia y Amortizaciones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3.2</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Provisiones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3.3</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Disminución de Inventarios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3.4</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Aumento por Insuficiencia de Estimaciones por Pérdida o Deterioro u Obsolescencia</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3.5</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Aumento por Insuficiencia de Provisiones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3.6</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Otros Gastos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3.7</w:t>
            </w:r>
          </w:p>
        </w:tc>
        <w:tc>
          <w:tcPr>
            <w:tcW w:w="6397" w:type="dxa"/>
            <w:tcBorders>
              <w:top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rPr>
                <w:sz w:val="16"/>
                <w:szCs w:val="16"/>
              </w:rPr>
            </w:pPr>
            <w:r w:rsidRPr="00606812">
              <w:rPr>
                <w:sz w:val="16"/>
                <w:szCs w:val="16"/>
              </w:rPr>
              <w:t>Otros Gastos Contables No Presupuestarios</w:t>
            </w:r>
          </w:p>
        </w:tc>
        <w:tc>
          <w:tcPr>
            <w:tcW w:w="1854" w:type="dxa"/>
            <w:tcBorders>
              <w:top w:val="single" w:sz="6" w:space="0" w:color="auto"/>
              <w:left w:val="single" w:sz="6" w:space="0" w:color="auto"/>
              <w:bottom w:val="single" w:sz="6" w:space="0" w:color="auto"/>
              <w:right w:val="single" w:sz="6" w:space="0" w:color="auto"/>
            </w:tcBorders>
          </w:tcPr>
          <w:p w:rsidR="00B707DA" w:rsidRPr="00606812" w:rsidRDefault="00B707DA" w:rsidP="0007582F">
            <w:pPr>
              <w:pStyle w:val="Texto"/>
              <w:spacing w:before="52" w:after="46" w:line="220" w:lineRule="exact"/>
              <w:ind w:firstLine="0"/>
              <w:jc w:val="center"/>
              <w:rPr>
                <w:sz w:val="16"/>
                <w:szCs w:val="16"/>
              </w:rPr>
            </w:pPr>
            <w:r w:rsidRPr="00606812">
              <w:rPr>
                <w:sz w:val="16"/>
                <w:szCs w:val="16"/>
              </w:rPr>
              <w:t>$XXX</w:t>
            </w:r>
          </w:p>
        </w:tc>
      </w:tr>
      <w:tr w:rsidR="00D43646" w:rsidRPr="00606812">
        <w:trPr>
          <w:cantSplit/>
          <w:trHeight w:val="20"/>
        </w:trPr>
        <w:tc>
          <w:tcPr>
            <w:tcW w:w="6858" w:type="dxa"/>
            <w:gridSpan w:val="2"/>
            <w:tcBorders>
              <w:top w:val="single" w:sz="6" w:space="0" w:color="auto"/>
              <w:bottom w:val="single" w:sz="6" w:space="0" w:color="auto"/>
            </w:tcBorders>
          </w:tcPr>
          <w:p w:rsidR="00B707DA" w:rsidRPr="00606812" w:rsidRDefault="00B707DA" w:rsidP="0007582F">
            <w:pPr>
              <w:pStyle w:val="Texto"/>
              <w:spacing w:before="52" w:after="46" w:line="220" w:lineRule="exact"/>
              <w:ind w:firstLine="0"/>
              <w:rPr>
                <w:sz w:val="16"/>
                <w:szCs w:val="16"/>
              </w:rPr>
            </w:pPr>
          </w:p>
        </w:tc>
        <w:tc>
          <w:tcPr>
            <w:tcW w:w="1854" w:type="dxa"/>
            <w:tcBorders>
              <w:top w:val="single" w:sz="6" w:space="0" w:color="auto"/>
              <w:bottom w:val="single" w:sz="6" w:space="0" w:color="auto"/>
            </w:tcBorders>
          </w:tcPr>
          <w:p w:rsidR="00B707DA" w:rsidRPr="00606812" w:rsidRDefault="00B707DA" w:rsidP="0007582F">
            <w:pPr>
              <w:pStyle w:val="Texto"/>
              <w:spacing w:before="52" w:after="46" w:line="220" w:lineRule="exact"/>
              <w:ind w:firstLine="0"/>
              <w:jc w:val="center"/>
              <w:rPr>
                <w:sz w:val="16"/>
                <w:szCs w:val="16"/>
              </w:rPr>
            </w:pPr>
          </w:p>
        </w:tc>
      </w:tr>
      <w:tr w:rsidR="00B707DA" w:rsidRPr="00606812">
        <w:trPr>
          <w:cantSplit/>
          <w:trHeight w:val="20"/>
        </w:trPr>
        <w:tc>
          <w:tcPr>
            <w:tcW w:w="6858"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07582F">
            <w:pPr>
              <w:pStyle w:val="Texto"/>
              <w:spacing w:before="52" w:after="46" w:line="220" w:lineRule="exact"/>
              <w:ind w:firstLine="0"/>
              <w:rPr>
                <w:b/>
                <w:sz w:val="16"/>
                <w:szCs w:val="16"/>
              </w:rPr>
            </w:pPr>
            <w:r w:rsidRPr="00606812">
              <w:rPr>
                <w:b/>
                <w:sz w:val="16"/>
                <w:szCs w:val="16"/>
              </w:rPr>
              <w:t>4. Total de Gastos Contables</w:t>
            </w:r>
          </w:p>
        </w:tc>
        <w:tc>
          <w:tcPr>
            <w:tcW w:w="1854"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07582F">
            <w:pPr>
              <w:pStyle w:val="Texto"/>
              <w:spacing w:before="52" w:after="46" w:line="220" w:lineRule="exact"/>
              <w:ind w:firstLine="0"/>
              <w:jc w:val="center"/>
              <w:rPr>
                <w:b/>
                <w:sz w:val="16"/>
                <w:szCs w:val="16"/>
              </w:rPr>
            </w:pPr>
            <w:r w:rsidRPr="00606812">
              <w:rPr>
                <w:b/>
                <w:sz w:val="16"/>
                <w:szCs w:val="16"/>
              </w:rPr>
              <w:t>Resultado (1 – 2 + 3)</w:t>
            </w:r>
          </w:p>
        </w:tc>
      </w:tr>
    </w:tbl>
    <w:p w:rsidR="00B707DA" w:rsidRPr="00606812" w:rsidRDefault="00B707DA" w:rsidP="0007582F">
      <w:pPr>
        <w:pStyle w:val="Texto"/>
        <w:spacing w:before="120"/>
        <w:rPr>
          <w:szCs w:val="14"/>
        </w:rPr>
      </w:pPr>
      <w:r w:rsidRPr="00606812">
        <w:rPr>
          <w:szCs w:val="14"/>
        </w:rPr>
        <w:t>Nota: Se deberán incluir los Gastos Contables No Presupuestarios que no se regularizaron presupuestariamente durante el ejercicio.</w:t>
      </w:r>
    </w:p>
    <w:p w:rsidR="00B707DA" w:rsidRPr="00606812" w:rsidRDefault="00B707DA" w:rsidP="00B707DA">
      <w:pPr>
        <w:pStyle w:val="Texto"/>
        <w:rPr>
          <w:b/>
        </w:rPr>
      </w:pPr>
      <w:r w:rsidRPr="00606812">
        <w:rPr>
          <w:b/>
        </w:rPr>
        <w:t>Instructivo de llenado del Formato de Conciliación entre los Ingresos Presupuestarios y Contables</w:t>
      </w:r>
    </w:p>
    <w:p w:rsidR="00B707DA" w:rsidRPr="00606812" w:rsidRDefault="00B707DA" w:rsidP="00B707DA">
      <w:pPr>
        <w:pStyle w:val="Texto"/>
      </w:pPr>
      <w:r w:rsidRPr="00606812">
        <w:t>Para elaborar el formato de la Conciliación entre los Ingresos Presupuestarios y Contables, se utilizan las cifras del periodo actual (20XN), y deben ser congruentes con las reportadas en el Estado de Actividades (contable), el Estado de Situación Financiera (contable) y el Estado Analítico de Ingresos (presupuestario).</w:t>
      </w:r>
    </w:p>
    <w:p w:rsidR="00B707DA" w:rsidRPr="00606812" w:rsidRDefault="00B707DA" w:rsidP="00B707DA">
      <w:pPr>
        <w:pStyle w:val="Texto"/>
      </w:pPr>
      <w:r w:rsidRPr="00606812">
        <w:t>En el punto 1. Total de Ingresos Presupuestarios, se debe incluir la cifra del “Total de Ingresos Devengados” del Estado Analítico de Ingresos (presupuestario).</w:t>
      </w:r>
    </w:p>
    <w:p w:rsidR="00B707DA" w:rsidRPr="00606812" w:rsidRDefault="00B707DA" w:rsidP="00B707DA">
      <w:pPr>
        <w:pStyle w:val="Texto"/>
      </w:pPr>
      <w:r w:rsidRPr="00606812">
        <w:t>En el punto 2. Más Ingresos Contables No Presupuestarios, se suman los conceptos de los puntos 2.1 al 2.6, las cifras de los puntos 2.1 al 2.5 deben ser congruentes con las del Estado de Actividades (contable) en el periodo actual en los rubros de los mismos nombres; el punto 2.6 se incorpora por algún concepto no considerado en los anteriores (2.1 al 2.5) y que sea contable no presupuestario, es decir, que este considerado en el Estado de Actividades (contable) y no en el Estado Analítico de Ingresos (presupuestario).</w:t>
      </w:r>
    </w:p>
    <w:p w:rsidR="00B707DA" w:rsidRPr="00606812" w:rsidRDefault="00B707DA" w:rsidP="00B707DA">
      <w:pPr>
        <w:pStyle w:val="Texto"/>
      </w:pPr>
      <w:r w:rsidRPr="00606812">
        <w:t>En el punto 3. Menos Ingresos Presupuestarios No Contables, se suman los conceptos de los puntos 3.1 al 3.3, las cifras de los puntos 3.1 al 3.2 deben ser congruentes con el Estado Analítico de Ingresos (presupuestario) y con el Estado de Situación Financiera (contable); el punto 3.3 se incorpora por algún concepto no considerado en los anteriores (3.1 al 3.2) y que sea presupuestario no contable, es decir, que este considerado en el Estado Analítico de Ingresos (presupuestario) y no en el Estado de Actividades (contable), por lo cual se verá reflejado en el Estado de Situación Financiera.</w:t>
      </w:r>
    </w:p>
    <w:p w:rsidR="00B707DA" w:rsidRPr="00606812" w:rsidRDefault="00B707DA" w:rsidP="00B707DA">
      <w:pPr>
        <w:pStyle w:val="Texto"/>
      </w:pPr>
      <w:r w:rsidRPr="00606812">
        <w:t>En el punto 4. Total de Ingresos Contables, se refleja el resultado de sumar a los Ingresos Presupuestarios los Ingresos Contables No Presupuestarios y restar los Ingresos Presupuestarios No Contables, obteniéndose así el Total de Ingresos Contables, importe que debe coincidir con la cifra del renglón de “Total de Ingresos y Otros Beneficios” del periodo actual 20XN del Estado de Actividades (contable).</w:t>
      </w:r>
    </w:p>
    <w:tbl>
      <w:tblPr>
        <w:tblW w:w="8712" w:type="dxa"/>
        <w:tblInd w:w="144" w:type="dxa"/>
        <w:tblCellMar>
          <w:left w:w="70" w:type="dxa"/>
          <w:right w:w="70" w:type="dxa"/>
        </w:tblCellMar>
        <w:tblLook w:val="0000"/>
      </w:tblPr>
      <w:tblGrid>
        <w:gridCol w:w="628"/>
        <w:gridCol w:w="6044"/>
        <w:gridCol w:w="2040"/>
      </w:tblGrid>
      <w:tr w:rsidR="00B707DA" w:rsidRPr="00606812">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pct12" w:color="auto" w:fill="auto"/>
            <w:noWrap/>
          </w:tcPr>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Nombre del Ente Público</w:t>
            </w:r>
          </w:p>
          <w:p w:rsidR="00D43646" w:rsidRPr="00606812" w:rsidRDefault="00D43646" w:rsidP="00C62D00">
            <w:pPr>
              <w:pStyle w:val="Texto"/>
              <w:spacing w:before="40" w:after="40" w:line="180" w:lineRule="exact"/>
              <w:ind w:firstLine="0"/>
              <w:jc w:val="center"/>
              <w:rPr>
                <w:b/>
                <w:sz w:val="16"/>
                <w:szCs w:val="16"/>
              </w:rPr>
            </w:pPr>
            <w:r w:rsidRPr="00606812">
              <w:rPr>
                <w:b/>
                <w:sz w:val="16"/>
                <w:szCs w:val="16"/>
              </w:rPr>
              <w:t>Conciliación entre los Ingresos Presupuestarios y Contables</w:t>
            </w:r>
          </w:p>
          <w:p w:rsidR="00D43646" w:rsidRPr="00606812" w:rsidRDefault="00D43646" w:rsidP="00C62D00">
            <w:pPr>
              <w:pStyle w:val="Texto"/>
              <w:spacing w:before="40" w:after="40" w:line="180" w:lineRule="exact"/>
              <w:ind w:firstLine="0"/>
              <w:jc w:val="center"/>
              <w:rPr>
                <w:b/>
                <w:sz w:val="16"/>
                <w:szCs w:val="16"/>
              </w:rPr>
            </w:pPr>
            <w:r w:rsidRPr="00606812">
              <w:rPr>
                <w:b/>
                <w:sz w:val="16"/>
                <w:szCs w:val="16"/>
              </w:rPr>
              <w:t>Correspondiente del XXXX al XXXX</w:t>
            </w:r>
          </w:p>
          <w:p w:rsidR="00D43646" w:rsidRPr="00606812" w:rsidRDefault="00D43646" w:rsidP="00C62D00">
            <w:pPr>
              <w:pStyle w:val="Texto"/>
              <w:spacing w:before="40" w:after="40" w:line="180" w:lineRule="exact"/>
              <w:ind w:firstLine="0"/>
              <w:jc w:val="center"/>
              <w:rPr>
                <w:b/>
                <w:sz w:val="16"/>
                <w:szCs w:val="16"/>
              </w:rPr>
            </w:pPr>
            <w:r w:rsidRPr="00606812">
              <w:rPr>
                <w:b/>
                <w:sz w:val="16"/>
                <w:szCs w:val="16"/>
              </w:rPr>
              <w:t>(Cifras en pesos)</w:t>
            </w:r>
          </w:p>
        </w:tc>
      </w:tr>
      <w:tr w:rsidR="00B707DA" w:rsidRPr="00606812">
        <w:trPr>
          <w:cantSplit/>
          <w:trHeight w:val="20"/>
        </w:trPr>
        <w:tc>
          <w:tcPr>
            <w:tcW w:w="6672"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62D00">
            <w:pPr>
              <w:pStyle w:val="Texto"/>
              <w:spacing w:before="40" w:after="40" w:line="180" w:lineRule="exact"/>
              <w:ind w:firstLine="0"/>
              <w:rPr>
                <w:b/>
                <w:sz w:val="16"/>
                <w:szCs w:val="16"/>
              </w:rPr>
            </w:pPr>
            <w:r w:rsidRPr="00606812">
              <w:rPr>
                <w:b/>
                <w:sz w:val="16"/>
                <w:szCs w:val="16"/>
              </w:rPr>
              <w:t>1. Total de Ingresos Presupuestarios</w:t>
            </w:r>
          </w:p>
        </w:tc>
        <w:tc>
          <w:tcPr>
            <w:tcW w:w="2040"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EAI</w:t>
            </w:r>
          </w:p>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(Total Devengado)</w:t>
            </w:r>
          </w:p>
        </w:tc>
      </w:tr>
      <w:tr w:rsidR="00B707DA" w:rsidRPr="00606812">
        <w:trPr>
          <w:cantSplit/>
          <w:trHeight w:val="20"/>
        </w:trPr>
        <w:tc>
          <w:tcPr>
            <w:tcW w:w="6672" w:type="dxa"/>
            <w:gridSpan w:val="2"/>
            <w:tcBorders>
              <w:top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p>
        </w:tc>
        <w:tc>
          <w:tcPr>
            <w:tcW w:w="2040" w:type="dxa"/>
            <w:tcBorders>
              <w:top w:val="single" w:sz="6" w:space="0" w:color="auto"/>
              <w:bottom w:val="single" w:sz="6" w:space="0" w:color="auto"/>
            </w:tcBorders>
          </w:tcPr>
          <w:p w:rsidR="00B707DA" w:rsidRPr="00606812" w:rsidRDefault="00B707DA" w:rsidP="00C62D00">
            <w:pPr>
              <w:pStyle w:val="Texto"/>
              <w:spacing w:before="40" w:after="40" w:line="180" w:lineRule="exact"/>
              <w:ind w:firstLine="0"/>
              <w:jc w:val="center"/>
              <w:rPr>
                <w:sz w:val="16"/>
                <w:szCs w:val="16"/>
              </w:rPr>
            </w:pPr>
          </w:p>
        </w:tc>
      </w:tr>
      <w:tr w:rsidR="00B707DA" w:rsidRPr="00606812">
        <w:trPr>
          <w:cantSplit/>
          <w:trHeight w:val="20"/>
        </w:trPr>
        <w:tc>
          <w:tcPr>
            <w:tcW w:w="6672"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b/>
                <w:sz w:val="16"/>
                <w:szCs w:val="16"/>
              </w:rPr>
            </w:pPr>
            <w:r w:rsidRPr="00606812">
              <w:rPr>
                <w:b/>
                <w:sz w:val="16"/>
                <w:szCs w:val="16"/>
              </w:rPr>
              <w:t>2. Más Ingresos Contables No Presupuestarios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Suma (2.1 al 2.6)</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2.1</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Ingresos Financieros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 (R 4.3.1)</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2.2</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Incremento por Variación de Inventarios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 (R 4.3.2)</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2.3</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Disminución del Exceso de Estimaciones por Pérdida o Deterioro u Obsolescencia</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 (R 4.3.3)</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2.4</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Disminución del Exceso de Provisiones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 (R 4.3.4)</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2.5</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Otros Ingresos y Beneficios Varios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 (R 4.3.9)</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2.6</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Otros Ingresos Contables No Presupuestarios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p>
        </w:tc>
      </w:tr>
      <w:tr w:rsidR="00B707DA" w:rsidRPr="00606812">
        <w:trPr>
          <w:cantSplit/>
          <w:trHeight w:val="20"/>
        </w:trPr>
        <w:tc>
          <w:tcPr>
            <w:tcW w:w="6672" w:type="dxa"/>
            <w:gridSpan w:val="2"/>
            <w:tcBorders>
              <w:top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p>
        </w:tc>
        <w:tc>
          <w:tcPr>
            <w:tcW w:w="2040" w:type="dxa"/>
            <w:tcBorders>
              <w:top w:val="single" w:sz="6" w:space="0" w:color="auto"/>
              <w:bottom w:val="single" w:sz="6" w:space="0" w:color="auto"/>
            </w:tcBorders>
          </w:tcPr>
          <w:p w:rsidR="00B707DA" w:rsidRPr="00606812" w:rsidRDefault="00B707DA" w:rsidP="00C62D00">
            <w:pPr>
              <w:pStyle w:val="Texto"/>
              <w:spacing w:before="40" w:after="40" w:line="180" w:lineRule="exact"/>
              <w:ind w:firstLine="0"/>
              <w:jc w:val="center"/>
              <w:rPr>
                <w:sz w:val="16"/>
                <w:szCs w:val="16"/>
              </w:rPr>
            </w:pPr>
          </w:p>
        </w:tc>
      </w:tr>
      <w:tr w:rsidR="00B707DA" w:rsidRPr="00606812">
        <w:trPr>
          <w:cantSplit/>
          <w:trHeight w:val="20"/>
        </w:trPr>
        <w:tc>
          <w:tcPr>
            <w:tcW w:w="6672"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b/>
                <w:sz w:val="16"/>
                <w:szCs w:val="16"/>
              </w:rPr>
            </w:pPr>
            <w:r w:rsidRPr="00606812">
              <w:rPr>
                <w:b/>
                <w:sz w:val="16"/>
                <w:szCs w:val="16"/>
              </w:rPr>
              <w:t>3. Menos Ingresos Presupuestarios No Contables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Suma (3.1 al 3.3)</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3.1</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Aprovechamientos Patrimoniales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EAI (CRI 62)</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3.2</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Ingresos Derivados de Financiamientos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r w:rsidRPr="00606812">
              <w:rPr>
                <w:sz w:val="16"/>
                <w:szCs w:val="16"/>
              </w:rPr>
              <w:t>EAI (CRI 0)</w:t>
            </w:r>
          </w:p>
        </w:tc>
      </w:tr>
      <w:tr w:rsidR="00B707DA" w:rsidRPr="00606812">
        <w:trPr>
          <w:cantSplit/>
          <w:trHeight w:val="20"/>
        </w:trPr>
        <w:tc>
          <w:tcPr>
            <w:tcW w:w="628" w:type="dxa"/>
            <w:tcBorders>
              <w:top w:val="single" w:sz="6" w:space="0" w:color="auto"/>
              <w:left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3.3</w:t>
            </w:r>
          </w:p>
        </w:tc>
        <w:tc>
          <w:tcPr>
            <w:tcW w:w="6044" w:type="dxa"/>
            <w:tcBorders>
              <w:top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rPr>
                <w:sz w:val="16"/>
                <w:szCs w:val="16"/>
              </w:rPr>
            </w:pPr>
            <w:r w:rsidRPr="00606812">
              <w:rPr>
                <w:sz w:val="16"/>
                <w:szCs w:val="16"/>
              </w:rPr>
              <w:t>Otros Ingresos Presupuestarios No Contables</w:t>
            </w:r>
          </w:p>
        </w:tc>
        <w:tc>
          <w:tcPr>
            <w:tcW w:w="2040" w:type="dxa"/>
            <w:tcBorders>
              <w:top w:val="single" w:sz="6" w:space="0" w:color="auto"/>
              <w:left w:val="single" w:sz="6" w:space="0" w:color="auto"/>
              <w:bottom w:val="single" w:sz="6" w:space="0" w:color="auto"/>
              <w:right w:val="single" w:sz="6" w:space="0" w:color="auto"/>
            </w:tcBorders>
          </w:tcPr>
          <w:p w:rsidR="00B707DA" w:rsidRPr="00606812" w:rsidRDefault="00B707DA" w:rsidP="00C62D00">
            <w:pPr>
              <w:pStyle w:val="Texto"/>
              <w:spacing w:before="40" w:after="40" w:line="180" w:lineRule="exact"/>
              <w:ind w:firstLine="0"/>
              <w:jc w:val="center"/>
              <w:rPr>
                <w:sz w:val="16"/>
                <w:szCs w:val="16"/>
              </w:rPr>
            </w:pPr>
          </w:p>
        </w:tc>
      </w:tr>
      <w:tr w:rsidR="00B707DA" w:rsidRPr="00606812">
        <w:trPr>
          <w:cantSplit/>
          <w:trHeight w:val="20"/>
        </w:trPr>
        <w:tc>
          <w:tcPr>
            <w:tcW w:w="6672" w:type="dxa"/>
            <w:gridSpan w:val="2"/>
            <w:tcBorders>
              <w:top w:val="single" w:sz="6" w:space="0" w:color="auto"/>
              <w:bottom w:val="single" w:sz="6" w:space="0" w:color="auto"/>
            </w:tcBorders>
          </w:tcPr>
          <w:p w:rsidR="00B707DA" w:rsidRPr="00606812" w:rsidRDefault="00B707DA" w:rsidP="00C62D00">
            <w:pPr>
              <w:pStyle w:val="Texto"/>
              <w:spacing w:before="40" w:after="40" w:line="180" w:lineRule="exact"/>
              <w:ind w:firstLine="0"/>
              <w:rPr>
                <w:sz w:val="16"/>
                <w:szCs w:val="16"/>
              </w:rPr>
            </w:pPr>
          </w:p>
        </w:tc>
        <w:tc>
          <w:tcPr>
            <w:tcW w:w="2040" w:type="dxa"/>
            <w:tcBorders>
              <w:top w:val="single" w:sz="6" w:space="0" w:color="auto"/>
              <w:bottom w:val="single" w:sz="6" w:space="0" w:color="auto"/>
            </w:tcBorders>
          </w:tcPr>
          <w:p w:rsidR="00B707DA" w:rsidRPr="00606812" w:rsidRDefault="00B707DA" w:rsidP="00C62D00">
            <w:pPr>
              <w:pStyle w:val="Texto"/>
              <w:spacing w:before="40" w:after="40" w:line="180" w:lineRule="exact"/>
              <w:ind w:firstLine="0"/>
              <w:jc w:val="center"/>
              <w:rPr>
                <w:sz w:val="16"/>
                <w:szCs w:val="16"/>
              </w:rPr>
            </w:pPr>
          </w:p>
        </w:tc>
      </w:tr>
      <w:tr w:rsidR="00B707DA" w:rsidRPr="00606812">
        <w:trPr>
          <w:cantSplit/>
          <w:trHeight w:val="20"/>
        </w:trPr>
        <w:tc>
          <w:tcPr>
            <w:tcW w:w="6672"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62D00">
            <w:pPr>
              <w:pStyle w:val="Texto"/>
              <w:spacing w:before="40" w:after="40" w:line="180" w:lineRule="exact"/>
              <w:ind w:firstLine="0"/>
              <w:rPr>
                <w:b/>
                <w:sz w:val="16"/>
                <w:szCs w:val="16"/>
              </w:rPr>
            </w:pPr>
            <w:r w:rsidRPr="00606812">
              <w:rPr>
                <w:b/>
                <w:sz w:val="16"/>
                <w:szCs w:val="16"/>
              </w:rPr>
              <w:t>4. Total de Ingresos Contables</w:t>
            </w:r>
          </w:p>
        </w:tc>
        <w:tc>
          <w:tcPr>
            <w:tcW w:w="2040"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62D00">
            <w:pPr>
              <w:pStyle w:val="Texto"/>
              <w:spacing w:before="40" w:after="40" w:line="180" w:lineRule="exact"/>
              <w:ind w:firstLine="0"/>
              <w:jc w:val="center"/>
              <w:rPr>
                <w:b/>
                <w:sz w:val="16"/>
                <w:szCs w:val="16"/>
              </w:rPr>
            </w:pPr>
            <w:r w:rsidRPr="00606812">
              <w:rPr>
                <w:b/>
                <w:sz w:val="16"/>
                <w:szCs w:val="16"/>
              </w:rPr>
              <w:t>Resultado (1 + 2 – 3)</w:t>
            </w:r>
          </w:p>
        </w:tc>
      </w:tr>
    </w:tbl>
    <w:p w:rsidR="00B707DA" w:rsidRPr="00606812" w:rsidRDefault="00B707DA" w:rsidP="00C62D00">
      <w:pPr>
        <w:pStyle w:val="Texto"/>
        <w:spacing w:before="101"/>
        <w:rPr>
          <w:szCs w:val="14"/>
        </w:rPr>
      </w:pPr>
      <w:r w:rsidRPr="00606812">
        <w:rPr>
          <w:szCs w:val="14"/>
        </w:rPr>
        <w:t>Notas:</w:t>
      </w:r>
    </w:p>
    <w:p w:rsidR="00B707DA" w:rsidRPr="00606812" w:rsidRDefault="00B707DA" w:rsidP="00B707DA">
      <w:pPr>
        <w:pStyle w:val="Texto"/>
        <w:rPr>
          <w:szCs w:val="14"/>
        </w:rPr>
      </w:pPr>
      <w:r w:rsidRPr="00606812">
        <w:rPr>
          <w:szCs w:val="14"/>
        </w:rPr>
        <w:t>1. Se deberán incluir los Ingresos Contables No Presupuestarios que no se regularizaron presupuestariamente durante el ejercicio.</w:t>
      </w:r>
    </w:p>
    <w:p w:rsidR="00B707DA" w:rsidRPr="00606812" w:rsidRDefault="00B707DA" w:rsidP="00B707DA">
      <w:pPr>
        <w:pStyle w:val="Texto"/>
        <w:rPr>
          <w:szCs w:val="14"/>
        </w:rPr>
      </w:pPr>
      <w:r w:rsidRPr="00606812">
        <w:rPr>
          <w:szCs w:val="14"/>
        </w:rPr>
        <w:lastRenderedPageBreak/>
        <w:t>2. Los Ingresos Financieros y otros ingresos se regularizarán presupuestariamente de acuerdo a la legislación aplicable.</w:t>
      </w:r>
    </w:p>
    <w:p w:rsidR="00B707DA" w:rsidRPr="00606812" w:rsidRDefault="00B707DA" w:rsidP="000525E5">
      <w:pPr>
        <w:pStyle w:val="Texto"/>
        <w:ind w:left="1296" w:hanging="1008"/>
        <w:rPr>
          <w:szCs w:val="14"/>
        </w:rPr>
      </w:pPr>
      <w:r w:rsidRPr="00606812">
        <w:rPr>
          <w:b/>
          <w:szCs w:val="14"/>
        </w:rPr>
        <w:t>EAI</w:t>
      </w:r>
      <w:r w:rsidRPr="00606812">
        <w:rPr>
          <w:b/>
          <w:szCs w:val="14"/>
        </w:rPr>
        <w:tab/>
      </w:r>
      <w:r w:rsidRPr="00606812">
        <w:rPr>
          <w:szCs w:val="14"/>
        </w:rPr>
        <w:t>Estado Analítico de Ingresos (presupuestario)</w:t>
      </w:r>
    </w:p>
    <w:p w:rsidR="00B707DA" w:rsidRPr="00606812" w:rsidRDefault="00B707DA" w:rsidP="000525E5">
      <w:pPr>
        <w:pStyle w:val="Texto"/>
        <w:ind w:left="1296" w:hanging="1008"/>
        <w:rPr>
          <w:szCs w:val="14"/>
        </w:rPr>
      </w:pPr>
      <w:r w:rsidRPr="00606812">
        <w:rPr>
          <w:b/>
          <w:szCs w:val="14"/>
        </w:rPr>
        <w:t>CRI</w:t>
      </w:r>
      <w:r w:rsidRPr="00606812">
        <w:rPr>
          <w:b/>
          <w:szCs w:val="14"/>
        </w:rPr>
        <w:tab/>
      </w:r>
      <w:r w:rsidRPr="00606812">
        <w:rPr>
          <w:szCs w:val="14"/>
        </w:rPr>
        <w:t>Clasificador por Rubros de Ingresos (presupuestario)</w:t>
      </w:r>
    </w:p>
    <w:p w:rsidR="00B707DA" w:rsidRPr="00606812" w:rsidRDefault="00B707DA" w:rsidP="000525E5">
      <w:pPr>
        <w:pStyle w:val="Texto"/>
        <w:ind w:left="1296" w:hanging="1008"/>
        <w:rPr>
          <w:szCs w:val="14"/>
        </w:rPr>
      </w:pPr>
      <w:r w:rsidRPr="00606812">
        <w:rPr>
          <w:b/>
          <w:szCs w:val="14"/>
        </w:rPr>
        <w:t>EA</w:t>
      </w:r>
      <w:r w:rsidRPr="00606812">
        <w:rPr>
          <w:b/>
          <w:szCs w:val="14"/>
        </w:rPr>
        <w:tab/>
      </w:r>
      <w:r w:rsidRPr="00606812">
        <w:rPr>
          <w:szCs w:val="14"/>
        </w:rPr>
        <w:t>Estado de Actividades (contable)</w:t>
      </w:r>
    </w:p>
    <w:p w:rsidR="00B707DA" w:rsidRPr="00606812" w:rsidRDefault="00B707DA" w:rsidP="000525E5">
      <w:pPr>
        <w:pStyle w:val="Texto"/>
        <w:ind w:left="1296" w:hanging="1008"/>
        <w:rPr>
          <w:szCs w:val="14"/>
        </w:rPr>
      </w:pPr>
      <w:r w:rsidRPr="00606812">
        <w:rPr>
          <w:b/>
          <w:szCs w:val="14"/>
        </w:rPr>
        <w:t>R</w:t>
      </w:r>
      <w:r w:rsidRPr="00606812">
        <w:rPr>
          <w:b/>
          <w:szCs w:val="14"/>
        </w:rPr>
        <w:tab/>
      </w:r>
      <w:r w:rsidRPr="00606812">
        <w:rPr>
          <w:szCs w:val="14"/>
        </w:rPr>
        <w:t>Rubro (Plan de Cuentas del Manual de Contabilidad Gubernamental del CONAC)</w:t>
      </w:r>
    </w:p>
    <w:p w:rsidR="00B707DA" w:rsidRPr="00606812" w:rsidRDefault="00B707DA" w:rsidP="00D43646">
      <w:pPr>
        <w:pStyle w:val="Texto"/>
        <w:ind w:firstLine="0"/>
        <w:jc w:val="center"/>
        <w:rPr>
          <w:b/>
        </w:rPr>
      </w:pPr>
      <w:r w:rsidRPr="00606812">
        <w:rPr>
          <w:b/>
        </w:rPr>
        <w:t>Instructivo de llenado del Formato de Conciliación entre los</w:t>
      </w:r>
      <w:r w:rsidR="00DB3C11">
        <w:rPr>
          <w:b/>
        </w:rPr>
        <w:t xml:space="preserve"> </w:t>
      </w:r>
      <w:r w:rsidRPr="00606812">
        <w:rPr>
          <w:b/>
        </w:rPr>
        <w:t>Egresos Presupuestarios y los Gastos Contables</w:t>
      </w:r>
    </w:p>
    <w:p w:rsidR="00B707DA" w:rsidRPr="00606812" w:rsidRDefault="00B707DA" w:rsidP="00B707DA">
      <w:pPr>
        <w:pStyle w:val="Texto"/>
      </w:pPr>
      <w:r w:rsidRPr="00606812">
        <w:t>Para elaborar el formato de la Conciliación entre los Egresos Presupuestarios y los Gastos Contables, se utilizan las cifras del periodo actual (20XN), y deben ser congruentes con las reportadas en el Estado de Actividades (contable), el Estado de Situación Financiera (contable) y el Estado Analítico del Ejercicio</w:t>
      </w:r>
      <w:r w:rsidR="00DB3C11">
        <w:t xml:space="preserve"> </w:t>
      </w:r>
      <w:r w:rsidRPr="00606812">
        <w:t>del Presupuesto de Egresos (presupuestario).</w:t>
      </w:r>
    </w:p>
    <w:p w:rsidR="00B707DA" w:rsidRPr="00606812" w:rsidRDefault="00B707DA" w:rsidP="00B707DA">
      <w:pPr>
        <w:pStyle w:val="Texto"/>
      </w:pPr>
      <w:r w:rsidRPr="00606812">
        <w:t>En el punto 1. Total de Egresos Presupuestarios, se debe incluir la cifra del “Total del Gasto Devengado” del Estado Analítico del Ejercicio del Presupuesto de Egresos (presupuestario).</w:t>
      </w:r>
    </w:p>
    <w:p w:rsidR="00B707DA" w:rsidRPr="00606812" w:rsidRDefault="00B707DA" w:rsidP="00B707DA">
      <w:pPr>
        <w:pStyle w:val="Texto"/>
      </w:pPr>
      <w:r w:rsidRPr="00606812">
        <w:t>En el punto 2. Menos Egresos Presupuestarios No Contables, se suman los conceptos de los puntos 2.1 al 2.21 los cuales se obtienen del Estado Analítico del Ejercicio del Presupuesto de Egresos (presupuestario), las cifras de los puntos 2.1 al 2.20 deben ser congruentes con las del Estado de Situación Financiera (contable) en el periodo actual en los rubros que corresponda; el punto 2.21 se incorpora por algún concepto no considerado en los anteriores (2.1 al 2.20) y que sea presupuestario no contable, es decir, que este considerado en el Estado Analítico del Ejercicio del Presupuesto de Egresos (presupuestario) y no en el Estado de Actividades (contable), por lo cual se verá reflejado en el Estado de Situación Financiera.</w:t>
      </w:r>
    </w:p>
    <w:p w:rsidR="00B707DA" w:rsidRPr="00606812" w:rsidRDefault="00B707DA" w:rsidP="00B707DA">
      <w:pPr>
        <w:pStyle w:val="Texto"/>
      </w:pPr>
      <w:r w:rsidRPr="00606812">
        <w:t>En el punto 3. Más Gastos Contables No Presupuestarios, se suman los conceptos de los puntos 3.1 al 3.7, las cifras de los puntos 3.1 al 3.6 deben ser congruentes con las del Estado de Actividades (contable) en el periodo actual en los rubros de los mismos nombres; el punto 3.7 se incorpora por algún concepto no considerado en los anteriores (3.1 al 3.6) y que sea contable no presupuestario, es decir, que este considerado en el Estado de Actividades (contable) y no en el Estado Analítico del Ejercicio del Presupuesto de Egresos (presupuestario).</w:t>
      </w:r>
    </w:p>
    <w:p w:rsidR="00B707DA" w:rsidRPr="00606812" w:rsidRDefault="00B707DA" w:rsidP="00B707DA">
      <w:pPr>
        <w:pStyle w:val="Texto"/>
      </w:pPr>
      <w:r w:rsidRPr="00606812">
        <w:t>En el punto 4. Total de Gastos Contables, se refleja el resultado de restar a los Egresos Presupuestarios los Egresos Presupuestarios No Contables y sumar los Gastos Contables No Presupuestarios, obteniéndose así el Total de Gastos Contables, importe que debe coincidir con la cifra del renglón de “Total de Gastos y Otras Pérdidas” del periodo actual 20XN del Estado de Actividades (contable).</w:t>
      </w:r>
    </w:p>
    <w:tbl>
      <w:tblPr>
        <w:tblW w:w="8712" w:type="dxa"/>
        <w:tblInd w:w="144" w:type="dxa"/>
        <w:tblCellMar>
          <w:left w:w="72" w:type="dxa"/>
          <w:right w:w="72" w:type="dxa"/>
        </w:tblCellMar>
        <w:tblLook w:val="0000"/>
      </w:tblPr>
      <w:tblGrid>
        <w:gridCol w:w="461"/>
        <w:gridCol w:w="6349"/>
        <w:gridCol w:w="1902"/>
      </w:tblGrid>
      <w:tr w:rsidR="00B707DA" w:rsidRPr="00606812">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pct12" w:color="auto" w:fill="auto"/>
            <w:noWrap/>
          </w:tcPr>
          <w:p w:rsidR="00B707DA" w:rsidRPr="00606812" w:rsidRDefault="00B707DA" w:rsidP="00C94485">
            <w:pPr>
              <w:pStyle w:val="Texto"/>
              <w:spacing w:before="40" w:after="40"/>
              <w:ind w:firstLine="0"/>
              <w:jc w:val="center"/>
              <w:rPr>
                <w:b/>
                <w:sz w:val="16"/>
                <w:szCs w:val="16"/>
              </w:rPr>
            </w:pPr>
            <w:r w:rsidRPr="00606812">
              <w:rPr>
                <w:b/>
                <w:sz w:val="16"/>
                <w:szCs w:val="16"/>
              </w:rPr>
              <w:t>Nombre del Ente Público</w:t>
            </w:r>
          </w:p>
          <w:p w:rsidR="00D43646" w:rsidRPr="00606812" w:rsidRDefault="00D43646" w:rsidP="00C94485">
            <w:pPr>
              <w:pStyle w:val="Texto"/>
              <w:spacing w:before="40" w:after="40"/>
              <w:ind w:firstLine="0"/>
              <w:jc w:val="center"/>
              <w:rPr>
                <w:b/>
                <w:sz w:val="16"/>
                <w:szCs w:val="16"/>
              </w:rPr>
            </w:pPr>
            <w:r w:rsidRPr="00606812">
              <w:rPr>
                <w:b/>
                <w:sz w:val="16"/>
                <w:szCs w:val="16"/>
              </w:rPr>
              <w:t>Conciliación entre los Egresos Presupuestarios y los Gastos Contables</w:t>
            </w:r>
          </w:p>
          <w:p w:rsidR="00D43646" w:rsidRPr="00606812" w:rsidRDefault="00D43646" w:rsidP="00C94485">
            <w:pPr>
              <w:pStyle w:val="Texto"/>
              <w:spacing w:before="40" w:after="40"/>
              <w:ind w:firstLine="0"/>
              <w:jc w:val="center"/>
              <w:rPr>
                <w:b/>
                <w:sz w:val="16"/>
                <w:szCs w:val="16"/>
              </w:rPr>
            </w:pPr>
            <w:r w:rsidRPr="00606812">
              <w:rPr>
                <w:b/>
                <w:sz w:val="16"/>
                <w:szCs w:val="16"/>
              </w:rPr>
              <w:t>Correspondiente del XXXX al XXXX</w:t>
            </w:r>
          </w:p>
          <w:p w:rsidR="00D43646" w:rsidRPr="00606812" w:rsidRDefault="00D43646" w:rsidP="00C94485">
            <w:pPr>
              <w:pStyle w:val="Texto"/>
              <w:spacing w:before="40" w:after="40"/>
              <w:ind w:firstLine="0"/>
              <w:jc w:val="center"/>
              <w:rPr>
                <w:b/>
                <w:sz w:val="16"/>
                <w:szCs w:val="16"/>
              </w:rPr>
            </w:pPr>
            <w:r w:rsidRPr="00606812">
              <w:rPr>
                <w:b/>
                <w:sz w:val="16"/>
                <w:szCs w:val="16"/>
              </w:rPr>
              <w:t>(Cifras en pesos)</w:t>
            </w:r>
          </w:p>
        </w:tc>
      </w:tr>
      <w:tr w:rsidR="00B707DA" w:rsidRPr="00606812">
        <w:trPr>
          <w:cantSplit/>
          <w:trHeight w:val="20"/>
        </w:trPr>
        <w:tc>
          <w:tcPr>
            <w:tcW w:w="6810"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94485">
            <w:pPr>
              <w:pStyle w:val="Texto"/>
              <w:spacing w:before="40" w:after="40"/>
              <w:ind w:firstLine="0"/>
              <w:rPr>
                <w:b/>
                <w:sz w:val="16"/>
                <w:szCs w:val="16"/>
              </w:rPr>
            </w:pPr>
            <w:r w:rsidRPr="00606812">
              <w:rPr>
                <w:b/>
                <w:sz w:val="16"/>
                <w:szCs w:val="16"/>
              </w:rPr>
              <w:t>1. Total de Egresos Presupuestarios</w:t>
            </w:r>
          </w:p>
        </w:tc>
        <w:tc>
          <w:tcPr>
            <w:tcW w:w="1902"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94485">
            <w:pPr>
              <w:pStyle w:val="Texto"/>
              <w:spacing w:before="40" w:after="40"/>
              <w:ind w:firstLine="0"/>
              <w:jc w:val="center"/>
              <w:rPr>
                <w:b/>
                <w:sz w:val="16"/>
                <w:szCs w:val="16"/>
              </w:rPr>
            </w:pPr>
            <w:r w:rsidRPr="00606812">
              <w:rPr>
                <w:b/>
                <w:sz w:val="16"/>
                <w:szCs w:val="16"/>
              </w:rPr>
              <w:t>EAEPE</w:t>
            </w:r>
          </w:p>
          <w:p w:rsidR="00B707DA" w:rsidRPr="00606812" w:rsidRDefault="00B707DA" w:rsidP="00C94485">
            <w:pPr>
              <w:pStyle w:val="Texto"/>
              <w:spacing w:before="40" w:after="40"/>
              <w:ind w:firstLine="0"/>
              <w:jc w:val="center"/>
              <w:rPr>
                <w:sz w:val="16"/>
                <w:szCs w:val="16"/>
              </w:rPr>
            </w:pPr>
            <w:r w:rsidRPr="00606812">
              <w:rPr>
                <w:b/>
                <w:sz w:val="16"/>
                <w:szCs w:val="16"/>
              </w:rPr>
              <w:t>(Total Devengado)</w:t>
            </w:r>
          </w:p>
        </w:tc>
      </w:tr>
      <w:tr w:rsidR="00B707DA" w:rsidRPr="00606812">
        <w:trPr>
          <w:cantSplit/>
          <w:trHeight w:val="20"/>
        </w:trPr>
        <w:tc>
          <w:tcPr>
            <w:tcW w:w="6810" w:type="dxa"/>
            <w:gridSpan w:val="2"/>
            <w:tcBorders>
              <w:top w:val="single" w:sz="6" w:space="0" w:color="auto"/>
              <w:bottom w:val="single" w:sz="6" w:space="0" w:color="auto"/>
            </w:tcBorders>
          </w:tcPr>
          <w:p w:rsidR="00B707DA" w:rsidRPr="00606812" w:rsidRDefault="00B707DA" w:rsidP="00C94485">
            <w:pPr>
              <w:pStyle w:val="Texto"/>
              <w:spacing w:before="40" w:after="40"/>
              <w:ind w:firstLine="0"/>
              <w:rPr>
                <w:sz w:val="16"/>
                <w:szCs w:val="16"/>
              </w:rPr>
            </w:pPr>
          </w:p>
        </w:tc>
        <w:tc>
          <w:tcPr>
            <w:tcW w:w="1902" w:type="dxa"/>
            <w:tcBorders>
              <w:top w:val="single" w:sz="6" w:space="0" w:color="auto"/>
              <w:bottom w:val="single" w:sz="6" w:space="0" w:color="auto"/>
            </w:tcBorders>
          </w:tcPr>
          <w:p w:rsidR="00B707DA" w:rsidRPr="00606812" w:rsidRDefault="00B707DA" w:rsidP="00C94485">
            <w:pPr>
              <w:pStyle w:val="Texto"/>
              <w:spacing w:before="40" w:after="40"/>
              <w:ind w:firstLine="0"/>
              <w:jc w:val="center"/>
              <w:rPr>
                <w:sz w:val="16"/>
                <w:szCs w:val="16"/>
              </w:rPr>
            </w:pPr>
          </w:p>
        </w:tc>
      </w:tr>
      <w:tr w:rsidR="00B707DA" w:rsidRPr="00606812">
        <w:trPr>
          <w:cantSplit/>
          <w:trHeight w:val="20"/>
        </w:trPr>
        <w:tc>
          <w:tcPr>
            <w:tcW w:w="6810"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b/>
                <w:sz w:val="16"/>
                <w:szCs w:val="16"/>
              </w:rPr>
            </w:pPr>
            <w:r w:rsidRPr="00606812">
              <w:rPr>
                <w:b/>
                <w:sz w:val="16"/>
                <w:szCs w:val="16"/>
              </w:rPr>
              <w:t>2. Menos Egresos Presupuestarios No Contables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b/>
                <w:sz w:val="16"/>
                <w:szCs w:val="16"/>
              </w:rPr>
            </w:pPr>
            <w:r w:rsidRPr="00606812">
              <w:rPr>
                <w:b/>
                <w:sz w:val="16"/>
                <w:szCs w:val="16"/>
              </w:rPr>
              <w:t>Suma (2.1 al 2.21)</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Materias Primas y Materiales de Producción y Comercialización</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2300)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2.2</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Materiales y Suministros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2100, 2200, 2400, 2500, 2600, 2700, 2800 y 2900)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2.3</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Mobiliario y Equipo de Administración</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5100)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2.4</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Mobiliario y Equipo Educacional y Recreativo</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5200)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2.5</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Equipo e Instrumental Médico y de Laboratorio</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5300)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2.6</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Vehículos y Equipo de Transporte</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5400)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2.7</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Equipo de Defensa y Seguridad</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5500)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2.8</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Maquinaria, Otros Equipos y Herramientas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5600)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2.9</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Activos Biológicos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5700)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lastRenderedPageBreak/>
              <w:t>2.10</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Bienes Inmuebles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5800)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2.11</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Activos Intangibles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5900)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2.12</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Obra Pública en Bienes de Dominio Público</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6100)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2.13</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Obra Pública en Bienes Propios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6200)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2.14</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Acciones y Participaciones de Capital</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7200)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2.15</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Compra de Títulos y Valores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7300)</w:t>
            </w:r>
          </w:p>
        </w:tc>
      </w:tr>
    </w:tbl>
    <w:p w:rsidR="00867740" w:rsidRPr="00867740" w:rsidRDefault="00867740">
      <w:pPr>
        <w:rPr>
          <w:sz w:val="2"/>
        </w:rPr>
      </w:pPr>
    </w:p>
    <w:tbl>
      <w:tblPr>
        <w:tblW w:w="8712" w:type="dxa"/>
        <w:tblInd w:w="144" w:type="dxa"/>
        <w:tblCellMar>
          <w:left w:w="72" w:type="dxa"/>
          <w:right w:w="72" w:type="dxa"/>
        </w:tblCellMar>
        <w:tblLook w:val="0000"/>
      </w:tblPr>
      <w:tblGrid>
        <w:gridCol w:w="461"/>
        <w:gridCol w:w="6349"/>
        <w:gridCol w:w="1902"/>
      </w:tblGrid>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2.16</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Concesión de Préstamos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7400)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2.17</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Inversiones en Fideicomisos, Mandatos y Otros Análogos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7500)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2.18</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Provisiones para Contingencias y Otras Erogaciones Especiales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7900)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2.19</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Amortización de la Deuda Publica</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9100)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2.20</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Adeudos de Ejercicios Fiscales Anteriores (ADEFAS)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EAEPE (COG 9900)</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2.21</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Otros Egresos Presupuestarios No Contables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p>
        </w:tc>
      </w:tr>
      <w:tr w:rsidR="00B707DA" w:rsidRPr="00606812">
        <w:trPr>
          <w:cantSplit/>
          <w:trHeight w:val="20"/>
        </w:trPr>
        <w:tc>
          <w:tcPr>
            <w:tcW w:w="6810" w:type="dxa"/>
            <w:gridSpan w:val="2"/>
            <w:tcBorders>
              <w:top w:val="single" w:sz="6" w:space="0" w:color="auto"/>
              <w:bottom w:val="single" w:sz="6" w:space="0" w:color="auto"/>
            </w:tcBorders>
          </w:tcPr>
          <w:p w:rsidR="00B707DA" w:rsidRPr="00606812" w:rsidRDefault="00B707DA" w:rsidP="00C94485">
            <w:pPr>
              <w:pStyle w:val="Texto"/>
              <w:spacing w:before="40" w:after="40"/>
              <w:ind w:firstLine="0"/>
              <w:rPr>
                <w:sz w:val="16"/>
                <w:szCs w:val="16"/>
              </w:rPr>
            </w:pPr>
          </w:p>
        </w:tc>
        <w:tc>
          <w:tcPr>
            <w:tcW w:w="1902" w:type="dxa"/>
            <w:tcBorders>
              <w:top w:val="single" w:sz="6" w:space="0" w:color="auto"/>
              <w:bottom w:val="single" w:sz="6" w:space="0" w:color="auto"/>
            </w:tcBorders>
          </w:tcPr>
          <w:p w:rsidR="00B707DA" w:rsidRPr="00606812" w:rsidRDefault="00B707DA" w:rsidP="00C94485">
            <w:pPr>
              <w:pStyle w:val="Texto"/>
              <w:spacing w:before="40" w:after="40"/>
              <w:ind w:firstLine="0"/>
              <w:jc w:val="center"/>
              <w:rPr>
                <w:sz w:val="16"/>
                <w:szCs w:val="16"/>
              </w:rPr>
            </w:pPr>
          </w:p>
        </w:tc>
      </w:tr>
      <w:tr w:rsidR="00B707DA" w:rsidRPr="00606812">
        <w:trPr>
          <w:cantSplit/>
          <w:trHeight w:val="20"/>
        </w:trPr>
        <w:tc>
          <w:tcPr>
            <w:tcW w:w="6810" w:type="dxa"/>
            <w:gridSpan w:val="2"/>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b/>
                <w:sz w:val="16"/>
                <w:szCs w:val="16"/>
              </w:rPr>
            </w:pPr>
            <w:r w:rsidRPr="00606812">
              <w:rPr>
                <w:b/>
                <w:sz w:val="16"/>
                <w:szCs w:val="16"/>
              </w:rPr>
              <w:t>3. Más Gastos Contables No Presupuestarios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b/>
                <w:sz w:val="16"/>
                <w:szCs w:val="16"/>
              </w:rPr>
            </w:pPr>
            <w:r w:rsidRPr="00606812">
              <w:rPr>
                <w:b/>
                <w:sz w:val="16"/>
                <w:szCs w:val="16"/>
              </w:rPr>
              <w:t>Suma (3.1 al 3.7)</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3.1</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Estimaciones, Depreciaciones, Deterioros, Obsolescencia y Amortizaciones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5.5.1)</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3.2</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Provisiones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5.5.2)</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3.3</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Disminución de Inventarios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5.5.3)</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3.4</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Aumento por Insuficiencia de Estimaciones por Pérdida o Deterioro u Obsolescencia</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5.5.4)</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3.5</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Aumento por Insuficiencia de Provisiones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5.5.5)</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3.6</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Otros Gastos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r w:rsidRPr="00606812">
              <w:rPr>
                <w:sz w:val="16"/>
                <w:szCs w:val="16"/>
              </w:rPr>
              <w:t>EA (R 5.5.9)</w:t>
            </w:r>
          </w:p>
        </w:tc>
      </w:tr>
      <w:tr w:rsidR="00B707DA" w:rsidRPr="00606812">
        <w:trPr>
          <w:cantSplit/>
          <w:trHeight w:val="20"/>
        </w:trPr>
        <w:tc>
          <w:tcPr>
            <w:tcW w:w="461" w:type="dxa"/>
            <w:tcBorders>
              <w:top w:val="single" w:sz="6" w:space="0" w:color="auto"/>
              <w:left w:val="single" w:sz="6" w:space="0" w:color="auto"/>
              <w:bottom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3.7</w:t>
            </w:r>
          </w:p>
        </w:tc>
        <w:tc>
          <w:tcPr>
            <w:tcW w:w="6349" w:type="dxa"/>
            <w:tcBorders>
              <w:top w:val="single" w:sz="6" w:space="0" w:color="auto"/>
              <w:bottom w:val="single" w:sz="6" w:space="0" w:color="auto"/>
              <w:right w:val="single" w:sz="6" w:space="0" w:color="auto"/>
            </w:tcBorders>
          </w:tcPr>
          <w:p w:rsidR="00B707DA" w:rsidRPr="00606812" w:rsidRDefault="00B707DA" w:rsidP="00C94485">
            <w:pPr>
              <w:pStyle w:val="Texto"/>
              <w:spacing w:before="40" w:after="40"/>
              <w:ind w:firstLine="0"/>
              <w:rPr>
                <w:sz w:val="16"/>
                <w:szCs w:val="16"/>
              </w:rPr>
            </w:pPr>
            <w:r w:rsidRPr="00606812">
              <w:rPr>
                <w:sz w:val="16"/>
                <w:szCs w:val="16"/>
              </w:rPr>
              <w:t>Otros Gastos Contables No Presupuestarios</w:t>
            </w:r>
          </w:p>
        </w:tc>
        <w:tc>
          <w:tcPr>
            <w:tcW w:w="1902" w:type="dxa"/>
            <w:tcBorders>
              <w:top w:val="single" w:sz="6" w:space="0" w:color="auto"/>
              <w:left w:val="single" w:sz="6" w:space="0" w:color="auto"/>
              <w:bottom w:val="single" w:sz="6" w:space="0" w:color="auto"/>
              <w:right w:val="single" w:sz="6" w:space="0" w:color="auto"/>
            </w:tcBorders>
          </w:tcPr>
          <w:p w:rsidR="00B707DA" w:rsidRPr="00606812" w:rsidRDefault="00B707DA" w:rsidP="00C94485">
            <w:pPr>
              <w:pStyle w:val="Texto"/>
              <w:spacing w:before="40" w:after="40"/>
              <w:ind w:firstLine="0"/>
              <w:jc w:val="center"/>
              <w:rPr>
                <w:sz w:val="16"/>
                <w:szCs w:val="16"/>
              </w:rPr>
            </w:pPr>
          </w:p>
        </w:tc>
      </w:tr>
      <w:tr w:rsidR="00B707DA" w:rsidRPr="00606812">
        <w:trPr>
          <w:cantSplit/>
          <w:trHeight w:val="20"/>
        </w:trPr>
        <w:tc>
          <w:tcPr>
            <w:tcW w:w="6810" w:type="dxa"/>
            <w:gridSpan w:val="2"/>
            <w:tcBorders>
              <w:top w:val="single" w:sz="6" w:space="0" w:color="auto"/>
              <w:bottom w:val="single" w:sz="6" w:space="0" w:color="auto"/>
            </w:tcBorders>
          </w:tcPr>
          <w:p w:rsidR="00B707DA" w:rsidRPr="00606812" w:rsidRDefault="00B707DA" w:rsidP="00C94485">
            <w:pPr>
              <w:pStyle w:val="Texto"/>
              <w:spacing w:before="40" w:after="40"/>
              <w:ind w:firstLine="0"/>
              <w:rPr>
                <w:sz w:val="16"/>
                <w:szCs w:val="16"/>
              </w:rPr>
            </w:pPr>
          </w:p>
        </w:tc>
        <w:tc>
          <w:tcPr>
            <w:tcW w:w="1902" w:type="dxa"/>
            <w:tcBorders>
              <w:top w:val="single" w:sz="6" w:space="0" w:color="auto"/>
              <w:bottom w:val="single" w:sz="6" w:space="0" w:color="auto"/>
            </w:tcBorders>
          </w:tcPr>
          <w:p w:rsidR="00B707DA" w:rsidRPr="00606812" w:rsidRDefault="00B707DA" w:rsidP="00C94485">
            <w:pPr>
              <w:pStyle w:val="Texto"/>
              <w:spacing w:before="40" w:after="40"/>
              <w:ind w:firstLine="0"/>
              <w:jc w:val="center"/>
              <w:rPr>
                <w:sz w:val="16"/>
                <w:szCs w:val="16"/>
              </w:rPr>
            </w:pPr>
          </w:p>
        </w:tc>
      </w:tr>
      <w:tr w:rsidR="00B707DA" w:rsidRPr="00606812">
        <w:trPr>
          <w:cantSplit/>
          <w:trHeight w:val="20"/>
        </w:trPr>
        <w:tc>
          <w:tcPr>
            <w:tcW w:w="6810" w:type="dxa"/>
            <w:gridSpan w:val="2"/>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94485">
            <w:pPr>
              <w:pStyle w:val="Texto"/>
              <w:spacing w:before="40" w:after="40"/>
              <w:ind w:firstLine="0"/>
              <w:rPr>
                <w:b/>
                <w:sz w:val="16"/>
                <w:szCs w:val="16"/>
              </w:rPr>
            </w:pPr>
            <w:r w:rsidRPr="00606812">
              <w:rPr>
                <w:b/>
                <w:sz w:val="16"/>
                <w:szCs w:val="16"/>
              </w:rPr>
              <w:t>4. Total de Gastos Contables</w:t>
            </w:r>
          </w:p>
        </w:tc>
        <w:tc>
          <w:tcPr>
            <w:tcW w:w="1902" w:type="dxa"/>
            <w:tcBorders>
              <w:top w:val="single" w:sz="6" w:space="0" w:color="auto"/>
              <w:left w:val="single" w:sz="6" w:space="0" w:color="auto"/>
              <w:bottom w:val="single" w:sz="6" w:space="0" w:color="auto"/>
              <w:right w:val="single" w:sz="6" w:space="0" w:color="auto"/>
            </w:tcBorders>
            <w:shd w:val="pct12" w:color="auto" w:fill="auto"/>
          </w:tcPr>
          <w:p w:rsidR="00B707DA" w:rsidRPr="00606812" w:rsidRDefault="00B707DA" w:rsidP="00C94485">
            <w:pPr>
              <w:pStyle w:val="Texto"/>
              <w:spacing w:before="40" w:after="40"/>
              <w:ind w:firstLine="0"/>
              <w:jc w:val="center"/>
              <w:rPr>
                <w:b/>
                <w:sz w:val="16"/>
                <w:szCs w:val="16"/>
              </w:rPr>
            </w:pPr>
            <w:r w:rsidRPr="00606812">
              <w:rPr>
                <w:b/>
                <w:sz w:val="16"/>
                <w:szCs w:val="16"/>
              </w:rPr>
              <w:t>Resultado (1 – 2 + 3)</w:t>
            </w:r>
          </w:p>
        </w:tc>
      </w:tr>
    </w:tbl>
    <w:p w:rsidR="00B707DA" w:rsidRPr="00606812" w:rsidRDefault="00B707DA" w:rsidP="00C94485">
      <w:pPr>
        <w:pStyle w:val="Texto"/>
        <w:spacing w:before="101" w:line="217" w:lineRule="exact"/>
        <w:rPr>
          <w:szCs w:val="14"/>
        </w:rPr>
      </w:pPr>
      <w:r w:rsidRPr="00606812">
        <w:rPr>
          <w:szCs w:val="14"/>
        </w:rPr>
        <w:t>Nota: Se deberán incluir los Gastos Contables No Presupuestarios que no se regularizaron presupuestariamente durante el ejercicio.</w:t>
      </w:r>
    </w:p>
    <w:p w:rsidR="00B707DA" w:rsidRPr="00606812" w:rsidRDefault="00B707DA" w:rsidP="00C94485">
      <w:pPr>
        <w:pStyle w:val="Texto"/>
        <w:spacing w:line="217" w:lineRule="exact"/>
        <w:ind w:left="1296" w:hanging="1008"/>
        <w:rPr>
          <w:szCs w:val="14"/>
        </w:rPr>
      </w:pPr>
      <w:r w:rsidRPr="00606812">
        <w:rPr>
          <w:b/>
          <w:szCs w:val="14"/>
        </w:rPr>
        <w:t>EAEPE</w:t>
      </w:r>
      <w:r w:rsidRPr="00606812">
        <w:rPr>
          <w:b/>
          <w:szCs w:val="14"/>
        </w:rPr>
        <w:tab/>
      </w:r>
      <w:r w:rsidRPr="00606812">
        <w:rPr>
          <w:szCs w:val="14"/>
        </w:rPr>
        <w:t>Estado Analítico del Ejercicio del Presupuesto de Egresos (presupuestario)</w:t>
      </w:r>
    </w:p>
    <w:p w:rsidR="00B707DA" w:rsidRPr="00606812" w:rsidRDefault="00B707DA" w:rsidP="00C94485">
      <w:pPr>
        <w:pStyle w:val="Texto"/>
        <w:spacing w:line="217" w:lineRule="exact"/>
        <w:ind w:left="1296" w:hanging="1008"/>
        <w:rPr>
          <w:szCs w:val="14"/>
        </w:rPr>
      </w:pPr>
      <w:r w:rsidRPr="00606812">
        <w:rPr>
          <w:b/>
          <w:szCs w:val="14"/>
        </w:rPr>
        <w:t>COG</w:t>
      </w:r>
      <w:r w:rsidRPr="00606812">
        <w:rPr>
          <w:b/>
          <w:szCs w:val="14"/>
        </w:rPr>
        <w:tab/>
      </w:r>
      <w:r w:rsidRPr="00606812">
        <w:rPr>
          <w:szCs w:val="14"/>
        </w:rPr>
        <w:t>Clasificador por Objeto del Gasto (presupuestario)</w:t>
      </w:r>
    </w:p>
    <w:p w:rsidR="00B707DA" w:rsidRPr="00606812" w:rsidRDefault="00B707DA" w:rsidP="00C94485">
      <w:pPr>
        <w:pStyle w:val="Texto"/>
        <w:spacing w:line="217" w:lineRule="exact"/>
        <w:ind w:left="1296" w:hanging="1008"/>
        <w:rPr>
          <w:szCs w:val="14"/>
        </w:rPr>
      </w:pPr>
      <w:r w:rsidRPr="00606812">
        <w:rPr>
          <w:b/>
          <w:szCs w:val="14"/>
        </w:rPr>
        <w:t>EA</w:t>
      </w:r>
      <w:r w:rsidRPr="00606812">
        <w:rPr>
          <w:b/>
          <w:szCs w:val="14"/>
        </w:rPr>
        <w:tab/>
      </w:r>
      <w:r w:rsidRPr="00606812">
        <w:rPr>
          <w:szCs w:val="14"/>
        </w:rPr>
        <w:t>Estado de Actividades (contable)</w:t>
      </w:r>
    </w:p>
    <w:p w:rsidR="00B707DA" w:rsidRPr="00606812" w:rsidRDefault="00B707DA" w:rsidP="00C94485">
      <w:pPr>
        <w:pStyle w:val="Texto"/>
        <w:spacing w:line="217" w:lineRule="exact"/>
        <w:ind w:left="1296" w:hanging="1008"/>
        <w:rPr>
          <w:szCs w:val="14"/>
        </w:rPr>
      </w:pPr>
      <w:r w:rsidRPr="00606812">
        <w:rPr>
          <w:b/>
          <w:szCs w:val="14"/>
        </w:rPr>
        <w:t>R</w:t>
      </w:r>
      <w:r w:rsidRPr="00606812">
        <w:rPr>
          <w:b/>
          <w:szCs w:val="14"/>
        </w:rPr>
        <w:tab/>
      </w:r>
      <w:r w:rsidRPr="00606812">
        <w:rPr>
          <w:szCs w:val="14"/>
        </w:rPr>
        <w:t>Rubro (Plan de Cuentas del Manual de Contabilidad Gubernamental del CONAC)</w:t>
      </w:r>
    </w:p>
    <w:p w:rsidR="00B707DA" w:rsidRPr="00606812" w:rsidRDefault="00B707DA" w:rsidP="00C94485">
      <w:pPr>
        <w:pStyle w:val="ANOTACION"/>
        <w:spacing w:line="217" w:lineRule="exact"/>
      </w:pPr>
      <w:r w:rsidRPr="00606812">
        <w:t>TRANSITORIOS</w:t>
      </w:r>
    </w:p>
    <w:p w:rsidR="00B707DA" w:rsidRPr="00606812" w:rsidRDefault="00B707DA" w:rsidP="00C94485">
      <w:pPr>
        <w:pStyle w:val="Texto"/>
        <w:spacing w:line="217" w:lineRule="exact"/>
      </w:pPr>
      <w:r w:rsidRPr="00606812">
        <w:rPr>
          <w:b/>
        </w:rPr>
        <w:t>PRIMERO.-</w:t>
      </w:r>
      <w:r w:rsidRPr="00606812">
        <w:t xml:space="preserve"> El presente Acuerdo entrará en vigor a partir del 1° de enero de 2019.</w:t>
      </w:r>
    </w:p>
    <w:p w:rsidR="00B707DA" w:rsidRPr="00606812" w:rsidRDefault="00B707DA" w:rsidP="00C94485">
      <w:pPr>
        <w:pStyle w:val="Texto"/>
        <w:spacing w:line="217" w:lineRule="exact"/>
      </w:pPr>
      <w:r w:rsidRPr="00606812">
        <w:rPr>
          <w:b/>
        </w:rPr>
        <w:t>SEGUNDO</w:t>
      </w:r>
      <w:r w:rsidRPr="00606812">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B707DA" w:rsidRPr="00606812" w:rsidRDefault="00B707DA" w:rsidP="00C94485">
      <w:pPr>
        <w:pStyle w:val="Texto"/>
        <w:spacing w:line="217" w:lineRule="exact"/>
      </w:pPr>
      <w:r w:rsidRPr="00606812">
        <w:rPr>
          <w:b/>
        </w:rPr>
        <w:t xml:space="preserve">TERCERO.- </w:t>
      </w:r>
      <w:r w:rsidRPr="00606812">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Pr="00606812" w:rsidRDefault="00B707DA" w:rsidP="00C94485">
      <w:pPr>
        <w:pStyle w:val="Texto"/>
        <w:spacing w:line="217" w:lineRule="exact"/>
      </w:pPr>
      <w:r w:rsidRPr="00606812">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w:t>
      </w:r>
      <w:r w:rsidRPr="00606812">
        <w:lastRenderedPageBreak/>
        <w:t xml:space="preserve">de Secretaria Técnica del Consejo Nacional de Armonización Contable, </w:t>
      </w:r>
      <w:r w:rsidRPr="00606812">
        <w:rPr>
          <w:b/>
        </w:rPr>
        <w:t>HAGO CONSTAR Y CERTIFICO</w:t>
      </w:r>
      <w:r w:rsidRPr="00606812">
        <w:t xml:space="preserve"> que el documento consistente en 3 fojas útiles, rubricadas y cotejadas, corresponde con el texto del Acuerdo por el que se reforma y adiciona el Formato de Conciliación entre los Ingresos Presupuestarios y Contables, así como entre los Egresos Presupuestarios y los Gastos Contables,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0525E5" w:rsidRPr="00606812" w:rsidRDefault="000525E5" w:rsidP="00C94485">
      <w:pPr>
        <w:pStyle w:val="Texto"/>
        <w:spacing w:line="217" w:lineRule="exact"/>
        <w:rPr>
          <w:szCs w:val="18"/>
        </w:rPr>
      </w:pPr>
      <w:r w:rsidRPr="00606812">
        <w:t xml:space="preserve">La Secretaria Técnica del Consejo Nacional de Armonización Contable, </w:t>
      </w:r>
      <w:proofErr w:type="spellStart"/>
      <w:r w:rsidRPr="00606812">
        <w:rPr>
          <w:b/>
        </w:rPr>
        <w:t>Act</w:t>
      </w:r>
      <w:proofErr w:type="spellEnd"/>
      <w:r w:rsidRPr="00606812">
        <w:rPr>
          <w:b/>
        </w:rPr>
        <w:t>. María Teresa Castro Corro</w:t>
      </w:r>
      <w:r w:rsidRPr="00606812">
        <w:rPr>
          <w:szCs w:val="18"/>
        </w:rPr>
        <w:t>.- Rúbrica.</w:t>
      </w:r>
    </w:p>
    <w:sectPr w:rsidR="000525E5" w:rsidRPr="00606812"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F6" w:rsidRDefault="00D57BF6">
      <w:r>
        <w:separator/>
      </w:r>
    </w:p>
  </w:endnote>
  <w:endnote w:type="continuationSeparator" w:id="0">
    <w:p w:rsidR="00D57BF6" w:rsidRDefault="00D57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F6" w:rsidRDefault="00D57BF6">
      <w:r>
        <w:separator/>
      </w:r>
    </w:p>
  </w:footnote>
  <w:footnote w:type="continuationSeparator" w:id="0">
    <w:p w:rsidR="00D57BF6" w:rsidRDefault="00D5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Default="00B32127" w:rsidP="000A2727">
    <w:pPr>
      <w:pStyle w:val="Fechas"/>
    </w:pPr>
    <w:r>
      <w:t xml:space="preserve">    (Tercera Sección)</w:t>
    </w:r>
    <w:r>
      <w:tab/>
      <w:t>DIARIO OFICIAL</w:t>
    </w:r>
    <w:r>
      <w:tab/>
    </w:r>
    <w:proofErr w:type="gramStart"/>
    <w:r>
      <w:t>Jueves</w:t>
    </w:r>
    <w:proofErr w:type="gramEnd"/>
    <w: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Pr="000A2727" w:rsidRDefault="00B32127" w:rsidP="000A2727">
    <w:pPr>
      <w:pStyle w:val="Fechas"/>
    </w:pPr>
    <w:r>
      <w:t>Jueves 27 de septiembre de 2018</w:t>
    </w:r>
    <w:r>
      <w:tab/>
      <w:t>DIARIO OFICIAL</w:t>
    </w:r>
    <w:r>
      <w:tab/>
      <w:t xml:space="preserve">(Tercera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B707DA"/>
    <w:rsid w:val="00000F0D"/>
    <w:rsid w:val="000069C5"/>
    <w:rsid w:val="000105D0"/>
    <w:rsid w:val="00013089"/>
    <w:rsid w:val="000153D5"/>
    <w:rsid w:val="00021066"/>
    <w:rsid w:val="00025270"/>
    <w:rsid w:val="00033A02"/>
    <w:rsid w:val="0004244C"/>
    <w:rsid w:val="0004771C"/>
    <w:rsid w:val="00051B77"/>
    <w:rsid w:val="000525E5"/>
    <w:rsid w:val="00055FBF"/>
    <w:rsid w:val="000657A7"/>
    <w:rsid w:val="00070FBF"/>
    <w:rsid w:val="0007582F"/>
    <w:rsid w:val="00076035"/>
    <w:rsid w:val="000772CC"/>
    <w:rsid w:val="000806A7"/>
    <w:rsid w:val="00080FAB"/>
    <w:rsid w:val="00080FB5"/>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C7E59"/>
    <w:rsid w:val="000F0FA3"/>
    <w:rsid w:val="000F706A"/>
    <w:rsid w:val="00101289"/>
    <w:rsid w:val="00106969"/>
    <w:rsid w:val="0010703B"/>
    <w:rsid w:val="00112F3F"/>
    <w:rsid w:val="001240A0"/>
    <w:rsid w:val="0012736C"/>
    <w:rsid w:val="001303A7"/>
    <w:rsid w:val="001334F6"/>
    <w:rsid w:val="0014048C"/>
    <w:rsid w:val="00140A5C"/>
    <w:rsid w:val="00143144"/>
    <w:rsid w:val="0014382E"/>
    <w:rsid w:val="00143A63"/>
    <w:rsid w:val="00144E27"/>
    <w:rsid w:val="00151580"/>
    <w:rsid w:val="0015521D"/>
    <w:rsid w:val="001555CF"/>
    <w:rsid w:val="00155A7E"/>
    <w:rsid w:val="00155B7C"/>
    <w:rsid w:val="001574EC"/>
    <w:rsid w:val="0016324A"/>
    <w:rsid w:val="001642EF"/>
    <w:rsid w:val="00165580"/>
    <w:rsid w:val="00173829"/>
    <w:rsid w:val="00176B02"/>
    <w:rsid w:val="00180CFE"/>
    <w:rsid w:val="0019474F"/>
    <w:rsid w:val="001A0F50"/>
    <w:rsid w:val="001B6981"/>
    <w:rsid w:val="001C5B71"/>
    <w:rsid w:val="001D0F75"/>
    <w:rsid w:val="001D5AF1"/>
    <w:rsid w:val="001E4F38"/>
    <w:rsid w:val="001E6B90"/>
    <w:rsid w:val="001E6CB1"/>
    <w:rsid w:val="001F046C"/>
    <w:rsid w:val="001F1E90"/>
    <w:rsid w:val="001F221B"/>
    <w:rsid w:val="001F5C57"/>
    <w:rsid w:val="001F6325"/>
    <w:rsid w:val="00200571"/>
    <w:rsid w:val="0020432F"/>
    <w:rsid w:val="00206C31"/>
    <w:rsid w:val="00207D6E"/>
    <w:rsid w:val="00210686"/>
    <w:rsid w:val="00212F34"/>
    <w:rsid w:val="002148C9"/>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3C8C"/>
    <w:rsid w:val="00285BE5"/>
    <w:rsid w:val="00286668"/>
    <w:rsid w:val="00290296"/>
    <w:rsid w:val="00291CA7"/>
    <w:rsid w:val="002940B6"/>
    <w:rsid w:val="002A138C"/>
    <w:rsid w:val="002A373D"/>
    <w:rsid w:val="002A4D34"/>
    <w:rsid w:val="002A5DFE"/>
    <w:rsid w:val="002A6C81"/>
    <w:rsid w:val="002B00EE"/>
    <w:rsid w:val="002B021B"/>
    <w:rsid w:val="002B0C0B"/>
    <w:rsid w:val="002B0EC0"/>
    <w:rsid w:val="002B127D"/>
    <w:rsid w:val="002B151A"/>
    <w:rsid w:val="002B3857"/>
    <w:rsid w:val="002C27E8"/>
    <w:rsid w:val="002C3644"/>
    <w:rsid w:val="002C64D8"/>
    <w:rsid w:val="002D3088"/>
    <w:rsid w:val="002E0094"/>
    <w:rsid w:val="002E51FF"/>
    <w:rsid w:val="002E7F21"/>
    <w:rsid w:val="002F0110"/>
    <w:rsid w:val="002F3282"/>
    <w:rsid w:val="002F6279"/>
    <w:rsid w:val="002F666A"/>
    <w:rsid w:val="002F7055"/>
    <w:rsid w:val="002F7760"/>
    <w:rsid w:val="0030321A"/>
    <w:rsid w:val="00305A50"/>
    <w:rsid w:val="003076BF"/>
    <w:rsid w:val="003128D7"/>
    <w:rsid w:val="00323864"/>
    <w:rsid w:val="0032394E"/>
    <w:rsid w:val="00324CE4"/>
    <w:rsid w:val="00324D54"/>
    <w:rsid w:val="00326B04"/>
    <w:rsid w:val="00327328"/>
    <w:rsid w:val="00330780"/>
    <w:rsid w:val="00330A86"/>
    <w:rsid w:val="00330C2B"/>
    <w:rsid w:val="00333441"/>
    <w:rsid w:val="003340A4"/>
    <w:rsid w:val="003411C2"/>
    <w:rsid w:val="00346ED2"/>
    <w:rsid w:val="00355281"/>
    <w:rsid w:val="00357A6B"/>
    <w:rsid w:val="00362E4D"/>
    <w:rsid w:val="0036410B"/>
    <w:rsid w:val="003656C6"/>
    <w:rsid w:val="00367E8B"/>
    <w:rsid w:val="00373DFE"/>
    <w:rsid w:val="00386889"/>
    <w:rsid w:val="0039202C"/>
    <w:rsid w:val="0039329B"/>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4F57"/>
    <w:rsid w:val="004173EE"/>
    <w:rsid w:val="00417460"/>
    <w:rsid w:val="004211C2"/>
    <w:rsid w:val="00422218"/>
    <w:rsid w:val="004257B5"/>
    <w:rsid w:val="0042779F"/>
    <w:rsid w:val="004352A9"/>
    <w:rsid w:val="004377C9"/>
    <w:rsid w:val="00440349"/>
    <w:rsid w:val="004474CA"/>
    <w:rsid w:val="004553DF"/>
    <w:rsid w:val="00456B0F"/>
    <w:rsid w:val="00464085"/>
    <w:rsid w:val="004652D9"/>
    <w:rsid w:val="00465E99"/>
    <w:rsid w:val="004752B0"/>
    <w:rsid w:val="00476CA4"/>
    <w:rsid w:val="004778DD"/>
    <w:rsid w:val="00483A17"/>
    <w:rsid w:val="00485D10"/>
    <w:rsid w:val="00490217"/>
    <w:rsid w:val="00490F84"/>
    <w:rsid w:val="00493FC3"/>
    <w:rsid w:val="004A4C33"/>
    <w:rsid w:val="004A7426"/>
    <w:rsid w:val="004B2F2C"/>
    <w:rsid w:val="004B693E"/>
    <w:rsid w:val="004C49C6"/>
    <w:rsid w:val="004C4D02"/>
    <w:rsid w:val="004D25B6"/>
    <w:rsid w:val="004D4A72"/>
    <w:rsid w:val="004D7A08"/>
    <w:rsid w:val="004E30EE"/>
    <w:rsid w:val="004E6B1F"/>
    <w:rsid w:val="004E77FB"/>
    <w:rsid w:val="004E7904"/>
    <w:rsid w:val="004F3FE9"/>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06812"/>
    <w:rsid w:val="006114A4"/>
    <w:rsid w:val="00617273"/>
    <w:rsid w:val="00617965"/>
    <w:rsid w:val="006218F1"/>
    <w:rsid w:val="006231E1"/>
    <w:rsid w:val="00627114"/>
    <w:rsid w:val="00627360"/>
    <w:rsid w:val="00627D1A"/>
    <w:rsid w:val="00631D22"/>
    <w:rsid w:val="0063495E"/>
    <w:rsid w:val="00634C63"/>
    <w:rsid w:val="006355BC"/>
    <w:rsid w:val="00645755"/>
    <w:rsid w:val="006549B9"/>
    <w:rsid w:val="00656CFF"/>
    <w:rsid w:val="006603C9"/>
    <w:rsid w:val="00664DBA"/>
    <w:rsid w:val="006657A1"/>
    <w:rsid w:val="006711A8"/>
    <w:rsid w:val="0067276C"/>
    <w:rsid w:val="00674139"/>
    <w:rsid w:val="0067528D"/>
    <w:rsid w:val="00676B8C"/>
    <w:rsid w:val="00681057"/>
    <w:rsid w:val="00681BC5"/>
    <w:rsid w:val="00681FA2"/>
    <w:rsid w:val="006833CD"/>
    <w:rsid w:val="00683BF6"/>
    <w:rsid w:val="00691836"/>
    <w:rsid w:val="0069357B"/>
    <w:rsid w:val="00697532"/>
    <w:rsid w:val="00697B7C"/>
    <w:rsid w:val="006A1DD1"/>
    <w:rsid w:val="006A2DAE"/>
    <w:rsid w:val="006A4850"/>
    <w:rsid w:val="006A4DF1"/>
    <w:rsid w:val="006B5758"/>
    <w:rsid w:val="006B7539"/>
    <w:rsid w:val="006C0362"/>
    <w:rsid w:val="006C0DEB"/>
    <w:rsid w:val="006C259B"/>
    <w:rsid w:val="006C5759"/>
    <w:rsid w:val="006C6F51"/>
    <w:rsid w:val="006D2E40"/>
    <w:rsid w:val="006D4BC7"/>
    <w:rsid w:val="006D626D"/>
    <w:rsid w:val="006E2487"/>
    <w:rsid w:val="006E4EE3"/>
    <w:rsid w:val="006E5CFF"/>
    <w:rsid w:val="006E66EC"/>
    <w:rsid w:val="006F4EB5"/>
    <w:rsid w:val="00701174"/>
    <w:rsid w:val="0070415B"/>
    <w:rsid w:val="00704D2A"/>
    <w:rsid w:val="00706F2F"/>
    <w:rsid w:val="00707C7F"/>
    <w:rsid w:val="00710FD7"/>
    <w:rsid w:val="00716816"/>
    <w:rsid w:val="00717A6D"/>
    <w:rsid w:val="00723F56"/>
    <w:rsid w:val="00724703"/>
    <w:rsid w:val="00726352"/>
    <w:rsid w:val="00734417"/>
    <w:rsid w:val="00735E9D"/>
    <w:rsid w:val="00737435"/>
    <w:rsid w:val="00741ABD"/>
    <w:rsid w:val="00741F6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72A"/>
    <w:rsid w:val="007F4BCD"/>
    <w:rsid w:val="008015AE"/>
    <w:rsid w:val="00807184"/>
    <w:rsid w:val="00823F0C"/>
    <w:rsid w:val="00827CE1"/>
    <w:rsid w:val="0083080F"/>
    <w:rsid w:val="008414DC"/>
    <w:rsid w:val="00846EE9"/>
    <w:rsid w:val="00857240"/>
    <w:rsid w:val="00860A51"/>
    <w:rsid w:val="008651ED"/>
    <w:rsid w:val="00866A97"/>
    <w:rsid w:val="008674BF"/>
    <w:rsid w:val="00867740"/>
    <w:rsid w:val="00867FCB"/>
    <w:rsid w:val="008753D9"/>
    <w:rsid w:val="008757E3"/>
    <w:rsid w:val="00875A59"/>
    <w:rsid w:val="00881D38"/>
    <w:rsid w:val="00884F5E"/>
    <w:rsid w:val="00885F9C"/>
    <w:rsid w:val="00886BC0"/>
    <w:rsid w:val="0089558E"/>
    <w:rsid w:val="008A035D"/>
    <w:rsid w:val="008A23F3"/>
    <w:rsid w:val="008B5BD2"/>
    <w:rsid w:val="008C3F44"/>
    <w:rsid w:val="008D07BA"/>
    <w:rsid w:val="008D17A5"/>
    <w:rsid w:val="008D4AD1"/>
    <w:rsid w:val="008D5C61"/>
    <w:rsid w:val="008E35DF"/>
    <w:rsid w:val="008F511D"/>
    <w:rsid w:val="008F7A18"/>
    <w:rsid w:val="00901092"/>
    <w:rsid w:val="00913D77"/>
    <w:rsid w:val="009167A0"/>
    <w:rsid w:val="00916CB5"/>
    <w:rsid w:val="00917EE0"/>
    <w:rsid w:val="009200A2"/>
    <w:rsid w:val="00922CF3"/>
    <w:rsid w:val="00923687"/>
    <w:rsid w:val="00932015"/>
    <w:rsid w:val="009329FB"/>
    <w:rsid w:val="00932DE3"/>
    <w:rsid w:val="00934EA0"/>
    <w:rsid w:val="00935396"/>
    <w:rsid w:val="009354D0"/>
    <w:rsid w:val="0093638B"/>
    <w:rsid w:val="00940764"/>
    <w:rsid w:val="00945F33"/>
    <w:rsid w:val="00946568"/>
    <w:rsid w:val="00946654"/>
    <w:rsid w:val="00951EA8"/>
    <w:rsid w:val="00955DC0"/>
    <w:rsid w:val="009562B1"/>
    <w:rsid w:val="009612FA"/>
    <w:rsid w:val="00981259"/>
    <w:rsid w:val="00983653"/>
    <w:rsid w:val="00985412"/>
    <w:rsid w:val="00985BD4"/>
    <w:rsid w:val="00985EE0"/>
    <w:rsid w:val="00986B3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E1AC6"/>
    <w:rsid w:val="009E2457"/>
    <w:rsid w:val="009E3B35"/>
    <w:rsid w:val="009E63EA"/>
    <w:rsid w:val="009E6C7F"/>
    <w:rsid w:val="009E7230"/>
    <w:rsid w:val="009F050F"/>
    <w:rsid w:val="009F296F"/>
    <w:rsid w:val="00A02242"/>
    <w:rsid w:val="00A038A9"/>
    <w:rsid w:val="00A0507C"/>
    <w:rsid w:val="00A10738"/>
    <w:rsid w:val="00A11E75"/>
    <w:rsid w:val="00A13F39"/>
    <w:rsid w:val="00A20081"/>
    <w:rsid w:val="00A2515D"/>
    <w:rsid w:val="00A2546A"/>
    <w:rsid w:val="00A31E9B"/>
    <w:rsid w:val="00A3296B"/>
    <w:rsid w:val="00A333DC"/>
    <w:rsid w:val="00A33438"/>
    <w:rsid w:val="00A33E19"/>
    <w:rsid w:val="00A34CAD"/>
    <w:rsid w:val="00A4224A"/>
    <w:rsid w:val="00A42803"/>
    <w:rsid w:val="00A43887"/>
    <w:rsid w:val="00A5085C"/>
    <w:rsid w:val="00A52E9A"/>
    <w:rsid w:val="00A53D31"/>
    <w:rsid w:val="00A610F0"/>
    <w:rsid w:val="00A6444B"/>
    <w:rsid w:val="00A65BBC"/>
    <w:rsid w:val="00A73F8A"/>
    <w:rsid w:val="00A75D78"/>
    <w:rsid w:val="00A75DAE"/>
    <w:rsid w:val="00A76032"/>
    <w:rsid w:val="00A77C18"/>
    <w:rsid w:val="00A8099D"/>
    <w:rsid w:val="00A81D62"/>
    <w:rsid w:val="00A82590"/>
    <w:rsid w:val="00A82672"/>
    <w:rsid w:val="00A82E26"/>
    <w:rsid w:val="00A841BE"/>
    <w:rsid w:val="00A84922"/>
    <w:rsid w:val="00A90C04"/>
    <w:rsid w:val="00A9182B"/>
    <w:rsid w:val="00A94C9C"/>
    <w:rsid w:val="00A94DF9"/>
    <w:rsid w:val="00A959C5"/>
    <w:rsid w:val="00A963F5"/>
    <w:rsid w:val="00AA06A5"/>
    <w:rsid w:val="00AA362F"/>
    <w:rsid w:val="00AA54B1"/>
    <w:rsid w:val="00AB2F82"/>
    <w:rsid w:val="00AB4CA4"/>
    <w:rsid w:val="00AB4F24"/>
    <w:rsid w:val="00AB5095"/>
    <w:rsid w:val="00AC22AC"/>
    <w:rsid w:val="00AC3548"/>
    <w:rsid w:val="00AC67CC"/>
    <w:rsid w:val="00AD0752"/>
    <w:rsid w:val="00AD2B07"/>
    <w:rsid w:val="00AD54E0"/>
    <w:rsid w:val="00AD6368"/>
    <w:rsid w:val="00AD6DE7"/>
    <w:rsid w:val="00AE5B28"/>
    <w:rsid w:val="00AE6F79"/>
    <w:rsid w:val="00AF5D50"/>
    <w:rsid w:val="00AF6D7A"/>
    <w:rsid w:val="00B00632"/>
    <w:rsid w:val="00B0655C"/>
    <w:rsid w:val="00B10B85"/>
    <w:rsid w:val="00B1303E"/>
    <w:rsid w:val="00B139E4"/>
    <w:rsid w:val="00B14C29"/>
    <w:rsid w:val="00B170E8"/>
    <w:rsid w:val="00B3080F"/>
    <w:rsid w:val="00B31FB6"/>
    <w:rsid w:val="00B32127"/>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0AE0"/>
    <w:rsid w:val="00BA19A4"/>
    <w:rsid w:val="00BA7670"/>
    <w:rsid w:val="00BB0F91"/>
    <w:rsid w:val="00BB5ECE"/>
    <w:rsid w:val="00BC71E9"/>
    <w:rsid w:val="00BC7826"/>
    <w:rsid w:val="00BF091C"/>
    <w:rsid w:val="00BF0D75"/>
    <w:rsid w:val="00BF7CD4"/>
    <w:rsid w:val="00C01B5D"/>
    <w:rsid w:val="00C02191"/>
    <w:rsid w:val="00C10432"/>
    <w:rsid w:val="00C10E18"/>
    <w:rsid w:val="00C157DE"/>
    <w:rsid w:val="00C16909"/>
    <w:rsid w:val="00C258CC"/>
    <w:rsid w:val="00C258E4"/>
    <w:rsid w:val="00C31301"/>
    <w:rsid w:val="00C3349E"/>
    <w:rsid w:val="00C33EE1"/>
    <w:rsid w:val="00C35A5E"/>
    <w:rsid w:val="00C365DC"/>
    <w:rsid w:val="00C427D3"/>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9060E"/>
    <w:rsid w:val="00C94485"/>
    <w:rsid w:val="00C96371"/>
    <w:rsid w:val="00C973E5"/>
    <w:rsid w:val="00CA2EC6"/>
    <w:rsid w:val="00CA2FDC"/>
    <w:rsid w:val="00CA3BBA"/>
    <w:rsid w:val="00CC0602"/>
    <w:rsid w:val="00CC39A6"/>
    <w:rsid w:val="00CC71C5"/>
    <w:rsid w:val="00CC7730"/>
    <w:rsid w:val="00CC7F75"/>
    <w:rsid w:val="00CD09BE"/>
    <w:rsid w:val="00CD6850"/>
    <w:rsid w:val="00CE282C"/>
    <w:rsid w:val="00CE3B25"/>
    <w:rsid w:val="00CE67E8"/>
    <w:rsid w:val="00CF4B39"/>
    <w:rsid w:val="00CF51D6"/>
    <w:rsid w:val="00CF6193"/>
    <w:rsid w:val="00D04785"/>
    <w:rsid w:val="00D0701C"/>
    <w:rsid w:val="00D10C1E"/>
    <w:rsid w:val="00D22620"/>
    <w:rsid w:val="00D304E7"/>
    <w:rsid w:val="00D31EC5"/>
    <w:rsid w:val="00D31F3B"/>
    <w:rsid w:val="00D31FE8"/>
    <w:rsid w:val="00D32C7D"/>
    <w:rsid w:val="00D34588"/>
    <w:rsid w:val="00D3478E"/>
    <w:rsid w:val="00D36A32"/>
    <w:rsid w:val="00D4298A"/>
    <w:rsid w:val="00D42FD2"/>
    <w:rsid w:val="00D4326A"/>
    <w:rsid w:val="00D43646"/>
    <w:rsid w:val="00D43EAD"/>
    <w:rsid w:val="00D44608"/>
    <w:rsid w:val="00D53EF4"/>
    <w:rsid w:val="00D54C2F"/>
    <w:rsid w:val="00D57BF6"/>
    <w:rsid w:val="00D6067E"/>
    <w:rsid w:val="00D62BBB"/>
    <w:rsid w:val="00D63A2E"/>
    <w:rsid w:val="00D64953"/>
    <w:rsid w:val="00D66633"/>
    <w:rsid w:val="00D669BA"/>
    <w:rsid w:val="00D67A21"/>
    <w:rsid w:val="00D80AD6"/>
    <w:rsid w:val="00D81237"/>
    <w:rsid w:val="00D83357"/>
    <w:rsid w:val="00D86D5F"/>
    <w:rsid w:val="00D87572"/>
    <w:rsid w:val="00D96FCE"/>
    <w:rsid w:val="00DA6ADC"/>
    <w:rsid w:val="00DB3C11"/>
    <w:rsid w:val="00DB422E"/>
    <w:rsid w:val="00DC28B5"/>
    <w:rsid w:val="00DC3953"/>
    <w:rsid w:val="00DC4D3D"/>
    <w:rsid w:val="00DC4E65"/>
    <w:rsid w:val="00DC6655"/>
    <w:rsid w:val="00DD51A9"/>
    <w:rsid w:val="00DE14A2"/>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67C5"/>
    <w:rsid w:val="00E772E5"/>
    <w:rsid w:val="00E811DA"/>
    <w:rsid w:val="00E82585"/>
    <w:rsid w:val="00E953D0"/>
    <w:rsid w:val="00E97608"/>
    <w:rsid w:val="00EA0ABD"/>
    <w:rsid w:val="00EA46E7"/>
    <w:rsid w:val="00EA6971"/>
    <w:rsid w:val="00EA6AAC"/>
    <w:rsid w:val="00EA6BF7"/>
    <w:rsid w:val="00EB1D73"/>
    <w:rsid w:val="00EB3C2A"/>
    <w:rsid w:val="00EB6A55"/>
    <w:rsid w:val="00EC21EF"/>
    <w:rsid w:val="00EC2C40"/>
    <w:rsid w:val="00EC3E4C"/>
    <w:rsid w:val="00EC5A5B"/>
    <w:rsid w:val="00ED22BA"/>
    <w:rsid w:val="00ED6AD0"/>
    <w:rsid w:val="00EE6353"/>
    <w:rsid w:val="00EF196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1E5E"/>
    <w:rsid w:val="00F55226"/>
    <w:rsid w:val="00F55756"/>
    <w:rsid w:val="00F57A67"/>
    <w:rsid w:val="00F64B32"/>
    <w:rsid w:val="00F70C4B"/>
    <w:rsid w:val="00F7138B"/>
    <w:rsid w:val="00F7333E"/>
    <w:rsid w:val="00F74C7D"/>
    <w:rsid w:val="00F74F8F"/>
    <w:rsid w:val="00F808C0"/>
    <w:rsid w:val="00F833A9"/>
    <w:rsid w:val="00F83712"/>
    <w:rsid w:val="00F85CA3"/>
    <w:rsid w:val="00F8695E"/>
    <w:rsid w:val="00F9570D"/>
    <w:rsid w:val="00FA030F"/>
    <w:rsid w:val="00FA0932"/>
    <w:rsid w:val="00FA672D"/>
    <w:rsid w:val="00FB2D26"/>
    <w:rsid w:val="00FB3C2A"/>
    <w:rsid w:val="00FB4348"/>
    <w:rsid w:val="00FB6750"/>
    <w:rsid w:val="00FC03A2"/>
    <w:rsid w:val="00FC3E33"/>
    <w:rsid w:val="00FC5DD1"/>
    <w:rsid w:val="00FC7242"/>
    <w:rsid w:val="00FD0D2C"/>
    <w:rsid w:val="00FD1A40"/>
    <w:rsid w:val="00FD44E8"/>
    <w:rsid w:val="00FD45CD"/>
    <w:rsid w:val="00FD7200"/>
    <w:rsid w:val="00FE2875"/>
    <w:rsid w:val="00FE3977"/>
    <w:rsid w:val="00FE5F30"/>
    <w:rsid w:val="00FE6ABD"/>
    <w:rsid w:val="00FF1BC6"/>
    <w:rsid w:val="00FF3C30"/>
    <w:rsid w:val="00FF45B6"/>
    <w:rsid w:val="00FF50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Textodeglobo1">
    <w:name w:val="Texto de globo1"/>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Textoindependiente21">
    <w:name w:val="Texto independiente 21"/>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Mapadeldocumento1">
    <w:name w:val="Mapa del documento1"/>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suntodelcomentario1">
    <w:name w:val="Asunto del comentario1"/>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2</TotalTime>
  <Pages>7</Pages>
  <Words>2740</Words>
  <Characters>15338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3</cp:revision>
  <cp:lastPrinted>2018-09-25T05:20:00Z</cp:lastPrinted>
  <dcterms:created xsi:type="dcterms:W3CDTF">2018-09-25T05:25:00Z</dcterms:created>
  <dcterms:modified xsi:type="dcterms:W3CDTF">2018-09-25T05:27:00Z</dcterms:modified>
</cp:coreProperties>
</file>